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95E6B4">
      <w:pPr>
        <w:spacing w:line="360" w:lineRule="exact"/>
        <w:jc w:val="left"/>
        <w:rPr>
          <w:rFonts w:ascii="Arial" w:hAnsi="Arial" w:cs="Arial"/>
          <w:b/>
          <w:bCs/>
          <w:kern w:val="0"/>
          <w:sz w:val="20"/>
          <w:szCs w:val="24"/>
        </w:rPr>
      </w:pPr>
      <w:r>
        <w:rPr>
          <w:rFonts w:ascii="Arial" w:hAnsi="Arial" w:cs="Arial"/>
          <w:b/>
          <w:bCs/>
          <w:kern w:val="0"/>
          <w:sz w:val="20"/>
          <w:szCs w:val="24"/>
        </w:rPr>
        <w:t>Supplementary Table1.Risk factors of EGV bleeding in cirrhotic HCC patients with systemic therapy.</w:t>
      </w:r>
      <w:r>
        <w:rPr>
          <w:rFonts w:ascii="Arial" w:hAnsi="Arial" w:cs="Arial"/>
          <w:b/>
          <w:bCs/>
          <w:kern w:val="0"/>
          <w:sz w:val="20"/>
          <w:szCs w:val="24"/>
        </w:rPr>
        <w:tab/>
      </w:r>
    </w:p>
    <w:tbl>
      <w:tblPr>
        <w:tblStyle w:val="15"/>
        <w:tblpPr w:leftFromText="180" w:rightFromText="180" w:vertAnchor="page" w:horzAnchor="margin" w:tblpY="2536"/>
        <w:tblW w:w="5000" w:type="pct"/>
        <w:tblInd w:w="0" w:type="dxa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0"/>
        <w:gridCol w:w="2172"/>
        <w:gridCol w:w="917"/>
        <w:gridCol w:w="222"/>
        <w:gridCol w:w="2044"/>
        <w:gridCol w:w="917"/>
      </w:tblGrid>
      <w:tr w14:paraId="2291F9AB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320" w:type="pct"/>
            <w:vMerge w:val="restart"/>
            <w:tcBorders>
              <w:top w:val="single" w:color="auto" w:sz="12" w:space="0"/>
              <w:bottom w:val="nil"/>
            </w:tcBorders>
            <w:noWrap/>
            <w:vAlign w:val="bottom"/>
          </w:tcPr>
          <w:p w14:paraId="306BEFB5">
            <w:pPr>
              <w:spacing w:line="480" w:lineRule="auto"/>
              <w:jc w:val="left"/>
              <w:rPr>
                <w:rFonts w:ascii="Arial" w:hAnsi="Arial" w:cs="Arial"/>
                <w:b/>
                <w:bCs/>
                <w:kern w:val="0"/>
                <w:sz w:val="20"/>
                <w:szCs w:val="24"/>
                <w:lang w:eastAsia="en-US"/>
              </w:rPr>
            </w:pPr>
            <w:bookmarkStart w:id="0" w:name="OLE_LINK1"/>
            <w:r>
              <w:rPr>
                <w:rFonts w:ascii="Arial" w:hAnsi="Arial" w:cs="Arial"/>
                <w:b/>
                <w:bCs/>
                <w:kern w:val="0"/>
                <w:sz w:val="20"/>
                <w:szCs w:val="24"/>
                <w:lang w:eastAsia="en-US"/>
              </w:rPr>
              <w:t>Variables</w:t>
            </w:r>
          </w:p>
        </w:tc>
        <w:tc>
          <w:tcPr>
            <w:tcW w:w="1812" w:type="pct"/>
            <w:gridSpan w:val="2"/>
            <w:tcBorders>
              <w:top w:val="single" w:color="auto" w:sz="12" w:space="0"/>
              <w:bottom w:val="single" w:color="auto" w:sz="6" w:space="0"/>
            </w:tcBorders>
            <w:noWrap/>
            <w:vAlign w:val="bottom"/>
          </w:tcPr>
          <w:p w14:paraId="37D7AEB3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4"/>
                <w:lang w:eastAsia="en-US"/>
              </w:rPr>
              <w:t>Univariable</w:t>
            </w:r>
          </w:p>
        </w:tc>
        <w:tc>
          <w:tcPr>
            <w:tcW w:w="130" w:type="pct"/>
            <w:tcBorders>
              <w:top w:val="single" w:color="auto" w:sz="12" w:space="0"/>
              <w:bottom w:val="nil"/>
            </w:tcBorders>
            <w:noWrap/>
            <w:vAlign w:val="bottom"/>
          </w:tcPr>
          <w:p w14:paraId="6855C87D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1737" w:type="pct"/>
            <w:gridSpan w:val="2"/>
            <w:tcBorders>
              <w:top w:val="single" w:color="auto" w:sz="12" w:space="0"/>
              <w:bottom w:val="single" w:color="auto" w:sz="6" w:space="0"/>
            </w:tcBorders>
            <w:noWrap/>
            <w:vAlign w:val="bottom"/>
          </w:tcPr>
          <w:p w14:paraId="3DF95DD8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4"/>
                <w:lang w:eastAsia="en-US"/>
              </w:rPr>
              <w:t>Multivariable</w:t>
            </w:r>
          </w:p>
        </w:tc>
      </w:tr>
      <w:tr w14:paraId="2492C3BB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20" w:type="pct"/>
            <w:vMerge w:val="continue"/>
            <w:tcBorders>
              <w:top w:val="nil"/>
              <w:bottom w:val="single" w:color="auto" w:sz="6" w:space="0"/>
            </w:tcBorders>
            <w:vAlign w:val="center"/>
          </w:tcPr>
          <w:p w14:paraId="5523D290">
            <w:pPr>
              <w:spacing w:line="480" w:lineRule="auto"/>
              <w:jc w:val="left"/>
              <w:rPr>
                <w:rFonts w:ascii="Arial" w:hAnsi="Arial" w:cs="Arial"/>
                <w:b/>
                <w:bCs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1274" w:type="pct"/>
            <w:tcBorders>
              <w:top w:val="single" w:color="auto" w:sz="6" w:space="0"/>
              <w:bottom w:val="single" w:color="auto" w:sz="6" w:space="0"/>
            </w:tcBorders>
            <w:noWrap/>
            <w:vAlign w:val="bottom"/>
          </w:tcPr>
          <w:p w14:paraId="5A51B60D">
            <w:pPr>
              <w:spacing w:line="480" w:lineRule="auto"/>
              <w:jc w:val="center"/>
              <w:rPr>
                <w:rFonts w:ascii="Arial" w:hAnsi="Arial" w:cs="Arial"/>
                <w:b/>
                <w:bCs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4"/>
                <w:lang w:eastAsia="en-US"/>
              </w:rPr>
              <w:t>OR (95%CI)</w:t>
            </w:r>
          </w:p>
        </w:tc>
        <w:tc>
          <w:tcPr>
            <w:tcW w:w="538" w:type="pct"/>
            <w:tcBorders>
              <w:top w:val="single" w:color="auto" w:sz="6" w:space="0"/>
              <w:bottom w:val="single" w:color="auto" w:sz="6" w:space="0"/>
            </w:tcBorders>
            <w:noWrap/>
            <w:vAlign w:val="bottom"/>
          </w:tcPr>
          <w:p w14:paraId="0BC20577">
            <w:pPr>
              <w:spacing w:line="480" w:lineRule="auto"/>
              <w:jc w:val="center"/>
              <w:rPr>
                <w:rFonts w:ascii="Arial" w:hAnsi="Arial" w:cs="Arial"/>
                <w:b/>
                <w:bCs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4"/>
                <w:lang w:eastAsia="en-US"/>
              </w:rPr>
              <w:t>P value</w:t>
            </w:r>
          </w:p>
        </w:tc>
        <w:tc>
          <w:tcPr>
            <w:tcW w:w="130" w:type="pct"/>
            <w:tcBorders>
              <w:top w:val="nil"/>
              <w:bottom w:val="single" w:color="auto" w:sz="6" w:space="0"/>
            </w:tcBorders>
            <w:noWrap/>
            <w:vAlign w:val="bottom"/>
          </w:tcPr>
          <w:p w14:paraId="2D58598F">
            <w:pPr>
              <w:spacing w:line="480" w:lineRule="auto"/>
              <w:jc w:val="center"/>
              <w:rPr>
                <w:rFonts w:ascii="Arial" w:hAnsi="Arial" w:cs="Arial"/>
                <w:b/>
                <w:bCs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1199" w:type="pct"/>
            <w:tcBorders>
              <w:top w:val="single" w:color="auto" w:sz="6" w:space="0"/>
              <w:bottom w:val="single" w:color="auto" w:sz="6" w:space="0"/>
            </w:tcBorders>
            <w:noWrap/>
            <w:vAlign w:val="bottom"/>
          </w:tcPr>
          <w:p w14:paraId="317086B0">
            <w:pPr>
              <w:spacing w:line="480" w:lineRule="auto"/>
              <w:jc w:val="center"/>
              <w:rPr>
                <w:rFonts w:ascii="Arial" w:hAnsi="Arial" w:cs="Arial"/>
                <w:b/>
                <w:bCs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4"/>
                <w:lang w:eastAsia="en-US"/>
              </w:rPr>
              <w:t>OR (95%CI)</w:t>
            </w:r>
          </w:p>
        </w:tc>
        <w:tc>
          <w:tcPr>
            <w:tcW w:w="538" w:type="pct"/>
            <w:tcBorders>
              <w:top w:val="single" w:color="auto" w:sz="6" w:space="0"/>
              <w:bottom w:val="single" w:color="auto" w:sz="6" w:space="0"/>
            </w:tcBorders>
            <w:noWrap/>
            <w:vAlign w:val="bottom"/>
          </w:tcPr>
          <w:p w14:paraId="44EBC935">
            <w:pPr>
              <w:spacing w:line="480" w:lineRule="auto"/>
              <w:jc w:val="center"/>
              <w:rPr>
                <w:rFonts w:ascii="Arial" w:hAnsi="Arial" w:cs="Arial"/>
                <w:b/>
                <w:bCs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4"/>
                <w:lang w:eastAsia="en-US"/>
              </w:rPr>
              <w:t>P value</w:t>
            </w:r>
          </w:p>
        </w:tc>
      </w:tr>
      <w:tr w14:paraId="2B183310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20" w:type="pct"/>
            <w:tcBorders>
              <w:top w:val="single" w:color="auto" w:sz="6" w:space="0"/>
            </w:tcBorders>
            <w:noWrap/>
            <w:vAlign w:val="center"/>
          </w:tcPr>
          <w:p w14:paraId="2D6BAFBB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Age (Years)</w:t>
            </w:r>
          </w:p>
        </w:tc>
        <w:tc>
          <w:tcPr>
            <w:tcW w:w="1274" w:type="pct"/>
            <w:tcBorders>
              <w:top w:val="single" w:color="auto" w:sz="6" w:space="0"/>
            </w:tcBorders>
            <w:noWrap/>
            <w:vAlign w:val="bottom"/>
          </w:tcPr>
          <w:p w14:paraId="174167C3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0.98 (0.95-1.01)</w:t>
            </w:r>
          </w:p>
        </w:tc>
        <w:tc>
          <w:tcPr>
            <w:tcW w:w="538" w:type="pct"/>
            <w:tcBorders>
              <w:top w:val="single" w:color="auto" w:sz="6" w:space="0"/>
            </w:tcBorders>
            <w:noWrap/>
            <w:vAlign w:val="bottom"/>
          </w:tcPr>
          <w:p w14:paraId="43365A9D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0.172</w:t>
            </w:r>
          </w:p>
        </w:tc>
        <w:tc>
          <w:tcPr>
            <w:tcW w:w="130" w:type="pct"/>
            <w:tcBorders>
              <w:top w:val="single" w:color="auto" w:sz="6" w:space="0"/>
            </w:tcBorders>
            <w:noWrap/>
            <w:vAlign w:val="bottom"/>
          </w:tcPr>
          <w:p w14:paraId="173F0A69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1199" w:type="pct"/>
            <w:tcBorders>
              <w:top w:val="single" w:color="auto" w:sz="6" w:space="0"/>
            </w:tcBorders>
            <w:noWrap/>
            <w:vAlign w:val="bottom"/>
          </w:tcPr>
          <w:p w14:paraId="687F1BA9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538" w:type="pct"/>
            <w:tcBorders>
              <w:top w:val="single" w:color="auto" w:sz="6" w:space="0"/>
            </w:tcBorders>
            <w:noWrap/>
            <w:vAlign w:val="bottom"/>
          </w:tcPr>
          <w:p w14:paraId="6F55011A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</w:tr>
      <w:tr w14:paraId="4A236F60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20" w:type="pct"/>
            <w:noWrap/>
            <w:vAlign w:val="center"/>
          </w:tcPr>
          <w:p w14:paraId="5A6BC6F3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WBC (10</w:t>
            </w:r>
            <w:r>
              <w:rPr>
                <w:rFonts w:ascii="Arial" w:hAnsi="Arial" w:cs="Arial"/>
                <w:kern w:val="0"/>
                <w:sz w:val="20"/>
                <w:szCs w:val="24"/>
                <w:vertAlign w:val="superscript"/>
                <w:lang w:eastAsia="en-US"/>
              </w:rPr>
              <w:t>9</w:t>
            </w: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/L)</w:t>
            </w:r>
          </w:p>
        </w:tc>
        <w:tc>
          <w:tcPr>
            <w:tcW w:w="1274" w:type="pct"/>
            <w:noWrap/>
            <w:vAlign w:val="bottom"/>
          </w:tcPr>
          <w:p w14:paraId="73BC45D2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0.91 (0.78-1.06)</w:t>
            </w:r>
          </w:p>
        </w:tc>
        <w:tc>
          <w:tcPr>
            <w:tcW w:w="538" w:type="pct"/>
            <w:noWrap/>
            <w:vAlign w:val="bottom"/>
          </w:tcPr>
          <w:p w14:paraId="18CF788F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0.218</w:t>
            </w:r>
          </w:p>
        </w:tc>
        <w:tc>
          <w:tcPr>
            <w:tcW w:w="130" w:type="pct"/>
            <w:noWrap/>
            <w:vAlign w:val="bottom"/>
          </w:tcPr>
          <w:p w14:paraId="6A50D5BF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1199" w:type="pct"/>
            <w:noWrap/>
            <w:vAlign w:val="bottom"/>
          </w:tcPr>
          <w:p w14:paraId="3A24EB63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538" w:type="pct"/>
            <w:noWrap/>
            <w:vAlign w:val="bottom"/>
          </w:tcPr>
          <w:p w14:paraId="3566F721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</w:tr>
      <w:tr w14:paraId="7D4E1BBB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20" w:type="pct"/>
            <w:noWrap/>
            <w:vAlign w:val="center"/>
          </w:tcPr>
          <w:p w14:paraId="4C748D2B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Hb (g/L)</w:t>
            </w:r>
          </w:p>
        </w:tc>
        <w:tc>
          <w:tcPr>
            <w:tcW w:w="1274" w:type="pct"/>
            <w:noWrap/>
            <w:vAlign w:val="bottom"/>
          </w:tcPr>
          <w:p w14:paraId="2E58758D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1.00 (0.98-1.01)</w:t>
            </w:r>
          </w:p>
        </w:tc>
        <w:tc>
          <w:tcPr>
            <w:tcW w:w="538" w:type="pct"/>
            <w:noWrap/>
            <w:vAlign w:val="bottom"/>
          </w:tcPr>
          <w:p w14:paraId="12A26E47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0.534</w:t>
            </w:r>
          </w:p>
        </w:tc>
        <w:tc>
          <w:tcPr>
            <w:tcW w:w="130" w:type="pct"/>
            <w:noWrap/>
            <w:vAlign w:val="bottom"/>
          </w:tcPr>
          <w:p w14:paraId="7C6D5B47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1199" w:type="pct"/>
            <w:noWrap/>
            <w:vAlign w:val="bottom"/>
          </w:tcPr>
          <w:p w14:paraId="0A53A98F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538" w:type="pct"/>
            <w:noWrap/>
            <w:vAlign w:val="bottom"/>
          </w:tcPr>
          <w:p w14:paraId="469C82AE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</w:tr>
      <w:tr w14:paraId="5D0DA7FD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20" w:type="pct"/>
            <w:noWrap/>
            <w:vAlign w:val="center"/>
          </w:tcPr>
          <w:p w14:paraId="388AE2EC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PLT (10</w:t>
            </w:r>
            <w:r>
              <w:rPr>
                <w:rFonts w:ascii="Arial" w:hAnsi="Arial" w:cs="Arial"/>
                <w:kern w:val="0"/>
                <w:sz w:val="20"/>
                <w:szCs w:val="24"/>
                <w:vertAlign w:val="superscript"/>
                <w:lang w:eastAsia="en-US"/>
              </w:rPr>
              <w:t>9</w:t>
            </w: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/L)</w:t>
            </w:r>
          </w:p>
        </w:tc>
        <w:tc>
          <w:tcPr>
            <w:tcW w:w="1274" w:type="pct"/>
            <w:noWrap/>
            <w:vAlign w:val="bottom"/>
          </w:tcPr>
          <w:p w14:paraId="433059AA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1.00 (0.99-1.00)</w:t>
            </w:r>
          </w:p>
        </w:tc>
        <w:tc>
          <w:tcPr>
            <w:tcW w:w="538" w:type="pct"/>
            <w:noWrap/>
            <w:vAlign w:val="bottom"/>
          </w:tcPr>
          <w:p w14:paraId="30ECB81C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0.096</w:t>
            </w:r>
          </w:p>
        </w:tc>
        <w:tc>
          <w:tcPr>
            <w:tcW w:w="130" w:type="pct"/>
            <w:noWrap/>
            <w:vAlign w:val="bottom"/>
          </w:tcPr>
          <w:p w14:paraId="045FCC7D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1199" w:type="pct"/>
            <w:noWrap/>
            <w:vAlign w:val="bottom"/>
          </w:tcPr>
          <w:p w14:paraId="6A34815E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538" w:type="pct"/>
            <w:noWrap/>
            <w:vAlign w:val="bottom"/>
          </w:tcPr>
          <w:p w14:paraId="7B53E88F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</w:tr>
      <w:tr w14:paraId="229EAC30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20" w:type="pct"/>
            <w:noWrap/>
            <w:vAlign w:val="center"/>
          </w:tcPr>
          <w:p w14:paraId="6FF2806E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ALT (U/L)</w:t>
            </w:r>
          </w:p>
        </w:tc>
        <w:tc>
          <w:tcPr>
            <w:tcW w:w="1274" w:type="pct"/>
            <w:noWrap/>
            <w:vAlign w:val="bottom"/>
          </w:tcPr>
          <w:p w14:paraId="4535EEE7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1.00 (0.99-1.01)</w:t>
            </w:r>
          </w:p>
        </w:tc>
        <w:tc>
          <w:tcPr>
            <w:tcW w:w="538" w:type="pct"/>
            <w:noWrap/>
            <w:vAlign w:val="bottom"/>
          </w:tcPr>
          <w:p w14:paraId="411ADFF8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0.643</w:t>
            </w:r>
          </w:p>
        </w:tc>
        <w:tc>
          <w:tcPr>
            <w:tcW w:w="130" w:type="pct"/>
            <w:noWrap/>
            <w:vAlign w:val="bottom"/>
          </w:tcPr>
          <w:p w14:paraId="3F0F14F2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1199" w:type="pct"/>
            <w:noWrap/>
            <w:vAlign w:val="bottom"/>
          </w:tcPr>
          <w:p w14:paraId="40A35850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538" w:type="pct"/>
            <w:noWrap/>
            <w:vAlign w:val="bottom"/>
          </w:tcPr>
          <w:p w14:paraId="557FCB14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</w:tr>
      <w:tr w14:paraId="18F3EB2F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20" w:type="pct"/>
            <w:noWrap/>
            <w:vAlign w:val="center"/>
          </w:tcPr>
          <w:p w14:paraId="3C4072D2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AST (U/L)</w:t>
            </w:r>
          </w:p>
        </w:tc>
        <w:tc>
          <w:tcPr>
            <w:tcW w:w="1274" w:type="pct"/>
            <w:noWrap/>
            <w:vAlign w:val="bottom"/>
          </w:tcPr>
          <w:p w14:paraId="0F81C3C6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1.00 (1.00-1.01)</w:t>
            </w:r>
          </w:p>
        </w:tc>
        <w:tc>
          <w:tcPr>
            <w:tcW w:w="538" w:type="pct"/>
            <w:noWrap/>
            <w:vAlign w:val="bottom"/>
          </w:tcPr>
          <w:p w14:paraId="00404279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0.309</w:t>
            </w:r>
          </w:p>
        </w:tc>
        <w:tc>
          <w:tcPr>
            <w:tcW w:w="130" w:type="pct"/>
            <w:noWrap/>
            <w:vAlign w:val="bottom"/>
          </w:tcPr>
          <w:p w14:paraId="3C42D0A2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1199" w:type="pct"/>
            <w:noWrap/>
            <w:vAlign w:val="bottom"/>
          </w:tcPr>
          <w:p w14:paraId="6A4AA4ED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538" w:type="pct"/>
            <w:noWrap/>
            <w:vAlign w:val="bottom"/>
          </w:tcPr>
          <w:p w14:paraId="4CA60AAA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</w:tr>
      <w:tr w14:paraId="3ABAA5A5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20" w:type="pct"/>
            <w:noWrap/>
            <w:vAlign w:val="center"/>
          </w:tcPr>
          <w:p w14:paraId="6092323A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TBIL (μmol/L)</w:t>
            </w:r>
          </w:p>
        </w:tc>
        <w:tc>
          <w:tcPr>
            <w:tcW w:w="1274" w:type="pct"/>
            <w:noWrap/>
            <w:vAlign w:val="bottom"/>
          </w:tcPr>
          <w:p w14:paraId="639DD833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1.02 (1.00-1.04)</w:t>
            </w:r>
          </w:p>
        </w:tc>
        <w:tc>
          <w:tcPr>
            <w:tcW w:w="538" w:type="pct"/>
            <w:noWrap/>
            <w:vAlign w:val="bottom"/>
          </w:tcPr>
          <w:p w14:paraId="397C0368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0.086</w:t>
            </w:r>
          </w:p>
        </w:tc>
        <w:tc>
          <w:tcPr>
            <w:tcW w:w="130" w:type="pct"/>
            <w:noWrap/>
            <w:vAlign w:val="bottom"/>
          </w:tcPr>
          <w:p w14:paraId="659B6F51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1199" w:type="pct"/>
            <w:noWrap/>
            <w:vAlign w:val="bottom"/>
          </w:tcPr>
          <w:p w14:paraId="170A5BA8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538" w:type="pct"/>
            <w:noWrap/>
            <w:vAlign w:val="bottom"/>
          </w:tcPr>
          <w:p w14:paraId="036AFEB9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</w:tr>
      <w:tr w14:paraId="223D4E25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20" w:type="pct"/>
            <w:noWrap/>
            <w:vAlign w:val="center"/>
          </w:tcPr>
          <w:p w14:paraId="25718BC0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ALB (g/L)</w:t>
            </w:r>
          </w:p>
        </w:tc>
        <w:tc>
          <w:tcPr>
            <w:tcW w:w="1274" w:type="pct"/>
            <w:noWrap/>
            <w:vAlign w:val="bottom"/>
          </w:tcPr>
          <w:p w14:paraId="100B124E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0.99 (0.94-1.05)</w:t>
            </w:r>
          </w:p>
        </w:tc>
        <w:tc>
          <w:tcPr>
            <w:tcW w:w="538" w:type="pct"/>
            <w:noWrap/>
            <w:vAlign w:val="bottom"/>
          </w:tcPr>
          <w:p w14:paraId="13C9EDBD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0.840</w:t>
            </w:r>
          </w:p>
        </w:tc>
        <w:tc>
          <w:tcPr>
            <w:tcW w:w="130" w:type="pct"/>
            <w:noWrap/>
            <w:vAlign w:val="bottom"/>
          </w:tcPr>
          <w:p w14:paraId="44B2365D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1199" w:type="pct"/>
            <w:noWrap/>
            <w:vAlign w:val="bottom"/>
          </w:tcPr>
          <w:p w14:paraId="03DC6B4D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538" w:type="pct"/>
            <w:noWrap/>
            <w:vAlign w:val="bottom"/>
          </w:tcPr>
          <w:p w14:paraId="3A0D1076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</w:tr>
      <w:tr w14:paraId="1A826160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20" w:type="pct"/>
            <w:noWrap/>
            <w:vAlign w:val="center"/>
          </w:tcPr>
          <w:p w14:paraId="24EB9BAA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PTA (%)</w:t>
            </w:r>
          </w:p>
        </w:tc>
        <w:tc>
          <w:tcPr>
            <w:tcW w:w="1274" w:type="pct"/>
            <w:noWrap/>
            <w:vAlign w:val="bottom"/>
          </w:tcPr>
          <w:p w14:paraId="7DBF8166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0.98 (0.95-1.00)</w:t>
            </w:r>
          </w:p>
        </w:tc>
        <w:tc>
          <w:tcPr>
            <w:tcW w:w="538" w:type="pct"/>
            <w:noWrap/>
            <w:vAlign w:val="bottom"/>
          </w:tcPr>
          <w:p w14:paraId="36D4328C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0.038</w:t>
            </w:r>
          </w:p>
        </w:tc>
        <w:tc>
          <w:tcPr>
            <w:tcW w:w="130" w:type="pct"/>
            <w:noWrap/>
            <w:vAlign w:val="bottom"/>
          </w:tcPr>
          <w:p w14:paraId="05A3EE85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1199" w:type="pct"/>
            <w:noWrap/>
            <w:vAlign w:val="bottom"/>
          </w:tcPr>
          <w:p w14:paraId="7D0206A1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538" w:type="pct"/>
            <w:noWrap/>
            <w:vAlign w:val="bottom"/>
          </w:tcPr>
          <w:p w14:paraId="51C55608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</w:tr>
      <w:tr w14:paraId="4547DF42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20" w:type="pct"/>
            <w:noWrap/>
            <w:vAlign w:val="bottom"/>
          </w:tcPr>
          <w:p w14:paraId="16DE6C01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INR</w:t>
            </w:r>
          </w:p>
        </w:tc>
        <w:tc>
          <w:tcPr>
            <w:tcW w:w="1274" w:type="pct"/>
            <w:noWrap/>
            <w:vAlign w:val="bottom"/>
          </w:tcPr>
          <w:p w14:paraId="6DE22AD1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3.99 (0.75-21.10)</w:t>
            </w:r>
          </w:p>
        </w:tc>
        <w:tc>
          <w:tcPr>
            <w:tcW w:w="538" w:type="pct"/>
            <w:noWrap/>
            <w:vAlign w:val="bottom"/>
          </w:tcPr>
          <w:p w14:paraId="18918692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0.104</w:t>
            </w:r>
          </w:p>
        </w:tc>
        <w:tc>
          <w:tcPr>
            <w:tcW w:w="130" w:type="pct"/>
            <w:noWrap/>
            <w:vAlign w:val="bottom"/>
          </w:tcPr>
          <w:p w14:paraId="21E43F38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1199" w:type="pct"/>
            <w:noWrap/>
            <w:vAlign w:val="bottom"/>
          </w:tcPr>
          <w:p w14:paraId="4C5A1951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538" w:type="pct"/>
            <w:noWrap/>
            <w:vAlign w:val="bottom"/>
          </w:tcPr>
          <w:p w14:paraId="378A0753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</w:tr>
      <w:tr w14:paraId="19344173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20" w:type="pct"/>
            <w:noWrap/>
            <w:vAlign w:val="bottom"/>
          </w:tcPr>
          <w:p w14:paraId="714CB43A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CTP score</w:t>
            </w:r>
          </w:p>
        </w:tc>
        <w:tc>
          <w:tcPr>
            <w:tcW w:w="1274" w:type="pct"/>
            <w:noWrap/>
            <w:vAlign w:val="bottom"/>
          </w:tcPr>
          <w:p w14:paraId="26AAF954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1.36 (1.03-1.81)</w:t>
            </w:r>
          </w:p>
        </w:tc>
        <w:tc>
          <w:tcPr>
            <w:tcW w:w="538" w:type="pct"/>
            <w:noWrap/>
            <w:vAlign w:val="bottom"/>
          </w:tcPr>
          <w:p w14:paraId="082BC07E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0.032</w:t>
            </w:r>
          </w:p>
        </w:tc>
        <w:tc>
          <w:tcPr>
            <w:tcW w:w="130" w:type="pct"/>
            <w:noWrap/>
            <w:vAlign w:val="bottom"/>
          </w:tcPr>
          <w:p w14:paraId="1184655D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1199" w:type="pct"/>
            <w:noWrap/>
            <w:vAlign w:val="bottom"/>
          </w:tcPr>
          <w:p w14:paraId="1F314E1E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538" w:type="pct"/>
            <w:noWrap/>
            <w:vAlign w:val="bottom"/>
          </w:tcPr>
          <w:p w14:paraId="418EAA9E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</w:tr>
      <w:tr w14:paraId="72F5C27B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20" w:type="pct"/>
            <w:noWrap/>
            <w:vAlign w:val="bottom"/>
          </w:tcPr>
          <w:p w14:paraId="04BF8849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MELD score</w:t>
            </w:r>
          </w:p>
        </w:tc>
        <w:tc>
          <w:tcPr>
            <w:tcW w:w="1274" w:type="pct"/>
            <w:noWrap/>
            <w:vAlign w:val="bottom"/>
          </w:tcPr>
          <w:p w14:paraId="42DC1224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1.04 (0.93-1.15)</w:t>
            </w:r>
          </w:p>
        </w:tc>
        <w:tc>
          <w:tcPr>
            <w:tcW w:w="538" w:type="pct"/>
            <w:noWrap/>
            <w:vAlign w:val="bottom"/>
          </w:tcPr>
          <w:p w14:paraId="0FB0BCB5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0.500</w:t>
            </w:r>
          </w:p>
        </w:tc>
        <w:tc>
          <w:tcPr>
            <w:tcW w:w="130" w:type="pct"/>
            <w:noWrap/>
            <w:vAlign w:val="bottom"/>
          </w:tcPr>
          <w:p w14:paraId="0A442620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1199" w:type="pct"/>
            <w:noWrap/>
            <w:vAlign w:val="bottom"/>
          </w:tcPr>
          <w:p w14:paraId="73776034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538" w:type="pct"/>
            <w:noWrap/>
            <w:vAlign w:val="bottom"/>
          </w:tcPr>
          <w:p w14:paraId="45B2AF24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</w:tr>
      <w:tr w14:paraId="59373CD2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20" w:type="pct"/>
            <w:noWrap/>
            <w:vAlign w:val="bottom"/>
          </w:tcPr>
          <w:p w14:paraId="5932D0AF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AFP (ng/ml)</w:t>
            </w:r>
          </w:p>
        </w:tc>
        <w:tc>
          <w:tcPr>
            <w:tcW w:w="1274" w:type="pct"/>
            <w:noWrap/>
            <w:vAlign w:val="bottom"/>
          </w:tcPr>
          <w:p w14:paraId="0D7CA7EA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1.00 (1.00-1.00)</w:t>
            </w:r>
          </w:p>
        </w:tc>
        <w:tc>
          <w:tcPr>
            <w:tcW w:w="538" w:type="pct"/>
            <w:noWrap/>
            <w:vAlign w:val="bottom"/>
          </w:tcPr>
          <w:p w14:paraId="0242636D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0.069</w:t>
            </w:r>
          </w:p>
        </w:tc>
        <w:tc>
          <w:tcPr>
            <w:tcW w:w="130" w:type="pct"/>
            <w:noWrap/>
            <w:vAlign w:val="bottom"/>
          </w:tcPr>
          <w:p w14:paraId="47ECEE8A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1199" w:type="pct"/>
            <w:noWrap/>
            <w:vAlign w:val="bottom"/>
          </w:tcPr>
          <w:p w14:paraId="678808D6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538" w:type="pct"/>
            <w:noWrap/>
            <w:vAlign w:val="bottom"/>
          </w:tcPr>
          <w:p w14:paraId="68C7EF61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</w:tr>
      <w:tr w14:paraId="56AA9420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20" w:type="pct"/>
            <w:noWrap/>
            <w:vAlign w:val="bottom"/>
          </w:tcPr>
          <w:p w14:paraId="3725234D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ALBI score</w:t>
            </w:r>
          </w:p>
        </w:tc>
        <w:tc>
          <w:tcPr>
            <w:tcW w:w="1274" w:type="pct"/>
            <w:noWrap/>
            <w:vAlign w:val="bottom"/>
          </w:tcPr>
          <w:p w14:paraId="26C800BD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1.33 (0.81-2.19)</w:t>
            </w:r>
          </w:p>
        </w:tc>
        <w:tc>
          <w:tcPr>
            <w:tcW w:w="538" w:type="pct"/>
            <w:noWrap/>
            <w:vAlign w:val="bottom"/>
          </w:tcPr>
          <w:p w14:paraId="61D11C3D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0.259</w:t>
            </w:r>
          </w:p>
        </w:tc>
        <w:tc>
          <w:tcPr>
            <w:tcW w:w="130" w:type="pct"/>
            <w:noWrap/>
            <w:vAlign w:val="bottom"/>
          </w:tcPr>
          <w:p w14:paraId="2E35383D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1199" w:type="pct"/>
            <w:noWrap/>
            <w:vAlign w:val="bottom"/>
          </w:tcPr>
          <w:p w14:paraId="4ABB3B19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538" w:type="pct"/>
            <w:noWrap/>
            <w:vAlign w:val="bottom"/>
          </w:tcPr>
          <w:p w14:paraId="0BD71E1A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</w:tr>
      <w:tr w14:paraId="52B7E435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20" w:type="pct"/>
            <w:noWrap/>
            <w:vAlign w:val="bottom"/>
          </w:tcPr>
          <w:p w14:paraId="690170CE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 xml:space="preserve">Sex </w:t>
            </w:r>
          </w:p>
        </w:tc>
        <w:tc>
          <w:tcPr>
            <w:tcW w:w="1274" w:type="pct"/>
            <w:noWrap/>
            <w:vAlign w:val="bottom"/>
          </w:tcPr>
          <w:p w14:paraId="77517F3A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538" w:type="pct"/>
            <w:noWrap/>
            <w:vAlign w:val="bottom"/>
          </w:tcPr>
          <w:p w14:paraId="0C8ABF99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0.607</w:t>
            </w:r>
          </w:p>
        </w:tc>
        <w:tc>
          <w:tcPr>
            <w:tcW w:w="130" w:type="pct"/>
            <w:noWrap/>
            <w:vAlign w:val="bottom"/>
          </w:tcPr>
          <w:p w14:paraId="41E4F6DF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1199" w:type="pct"/>
            <w:noWrap/>
            <w:vAlign w:val="bottom"/>
          </w:tcPr>
          <w:p w14:paraId="07DF9BE3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538" w:type="pct"/>
            <w:noWrap/>
            <w:vAlign w:val="bottom"/>
          </w:tcPr>
          <w:p w14:paraId="286C02E5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</w:tr>
      <w:tr w14:paraId="0248AFA6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20" w:type="pct"/>
            <w:noWrap/>
            <w:vAlign w:val="bottom"/>
          </w:tcPr>
          <w:p w14:paraId="73BA96FF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 xml:space="preserve">  Female</w:t>
            </w:r>
          </w:p>
        </w:tc>
        <w:tc>
          <w:tcPr>
            <w:tcW w:w="1274" w:type="pct"/>
            <w:noWrap/>
            <w:vAlign w:val="bottom"/>
          </w:tcPr>
          <w:p w14:paraId="583FBB5B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Reference</w:t>
            </w:r>
          </w:p>
        </w:tc>
        <w:tc>
          <w:tcPr>
            <w:tcW w:w="538" w:type="pct"/>
            <w:noWrap/>
            <w:vAlign w:val="bottom"/>
          </w:tcPr>
          <w:p w14:paraId="200382AE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130" w:type="pct"/>
            <w:noWrap/>
            <w:vAlign w:val="bottom"/>
          </w:tcPr>
          <w:p w14:paraId="41B900E9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1199" w:type="pct"/>
            <w:noWrap/>
            <w:vAlign w:val="bottom"/>
          </w:tcPr>
          <w:p w14:paraId="7164D138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538" w:type="pct"/>
            <w:noWrap/>
            <w:vAlign w:val="bottom"/>
          </w:tcPr>
          <w:p w14:paraId="43BB44BC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</w:tr>
      <w:tr w14:paraId="6AB4C841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20" w:type="pct"/>
            <w:noWrap/>
            <w:vAlign w:val="bottom"/>
          </w:tcPr>
          <w:p w14:paraId="3987347E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 xml:space="preserve">  Male</w:t>
            </w:r>
          </w:p>
        </w:tc>
        <w:tc>
          <w:tcPr>
            <w:tcW w:w="1274" w:type="pct"/>
            <w:noWrap/>
            <w:vAlign w:val="bottom"/>
          </w:tcPr>
          <w:p w14:paraId="12F5A0AB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1.29 (0.47-3.53)</w:t>
            </w:r>
          </w:p>
        </w:tc>
        <w:tc>
          <w:tcPr>
            <w:tcW w:w="538" w:type="pct"/>
            <w:noWrap/>
            <w:vAlign w:val="bottom"/>
          </w:tcPr>
          <w:p w14:paraId="742170E6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0.616</w:t>
            </w:r>
          </w:p>
        </w:tc>
        <w:tc>
          <w:tcPr>
            <w:tcW w:w="130" w:type="pct"/>
            <w:noWrap/>
            <w:vAlign w:val="bottom"/>
          </w:tcPr>
          <w:p w14:paraId="41F50AE9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1199" w:type="pct"/>
            <w:noWrap/>
            <w:vAlign w:val="bottom"/>
          </w:tcPr>
          <w:p w14:paraId="70B06116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538" w:type="pct"/>
            <w:noWrap/>
            <w:vAlign w:val="bottom"/>
          </w:tcPr>
          <w:p w14:paraId="39897E08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</w:tr>
      <w:tr w14:paraId="51C19694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20" w:type="pct"/>
            <w:noWrap/>
            <w:vAlign w:val="bottom"/>
          </w:tcPr>
          <w:p w14:paraId="34734D2A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AFP (ng/ml)</w:t>
            </w:r>
          </w:p>
        </w:tc>
        <w:tc>
          <w:tcPr>
            <w:tcW w:w="1274" w:type="pct"/>
            <w:noWrap/>
            <w:vAlign w:val="bottom"/>
          </w:tcPr>
          <w:p w14:paraId="46641F25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538" w:type="pct"/>
            <w:noWrap/>
            <w:vAlign w:val="bottom"/>
          </w:tcPr>
          <w:p w14:paraId="0A0BB4F2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0.086</w:t>
            </w:r>
          </w:p>
        </w:tc>
        <w:tc>
          <w:tcPr>
            <w:tcW w:w="130" w:type="pct"/>
            <w:noWrap/>
            <w:vAlign w:val="bottom"/>
          </w:tcPr>
          <w:p w14:paraId="7E296DF8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1199" w:type="pct"/>
            <w:noWrap/>
            <w:vAlign w:val="bottom"/>
          </w:tcPr>
          <w:p w14:paraId="166CBCEE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538" w:type="pct"/>
            <w:noWrap/>
            <w:vAlign w:val="bottom"/>
          </w:tcPr>
          <w:p w14:paraId="6498B76C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</w:tr>
      <w:tr w14:paraId="473497D7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20" w:type="pct"/>
            <w:noWrap/>
            <w:vAlign w:val="bottom"/>
          </w:tcPr>
          <w:p w14:paraId="0ABA9EA2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 xml:space="preserve">  &lt;=400</w:t>
            </w:r>
          </w:p>
        </w:tc>
        <w:tc>
          <w:tcPr>
            <w:tcW w:w="1274" w:type="pct"/>
            <w:noWrap/>
            <w:vAlign w:val="bottom"/>
          </w:tcPr>
          <w:p w14:paraId="346471C9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Reference</w:t>
            </w:r>
          </w:p>
        </w:tc>
        <w:tc>
          <w:tcPr>
            <w:tcW w:w="538" w:type="pct"/>
            <w:noWrap/>
            <w:vAlign w:val="bottom"/>
          </w:tcPr>
          <w:p w14:paraId="0C6E0A0F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130" w:type="pct"/>
            <w:noWrap/>
            <w:vAlign w:val="bottom"/>
          </w:tcPr>
          <w:p w14:paraId="74849359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1199" w:type="pct"/>
            <w:noWrap/>
            <w:vAlign w:val="bottom"/>
          </w:tcPr>
          <w:p w14:paraId="1D15BC7D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538" w:type="pct"/>
            <w:noWrap/>
            <w:vAlign w:val="bottom"/>
          </w:tcPr>
          <w:p w14:paraId="65ECC453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</w:tr>
      <w:tr w14:paraId="393FEFB7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20" w:type="pct"/>
            <w:noWrap/>
            <w:vAlign w:val="bottom"/>
          </w:tcPr>
          <w:p w14:paraId="47B1FE54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 xml:space="preserve">  &gt;400</w:t>
            </w:r>
          </w:p>
        </w:tc>
        <w:tc>
          <w:tcPr>
            <w:tcW w:w="1274" w:type="pct"/>
            <w:noWrap/>
            <w:vAlign w:val="bottom"/>
          </w:tcPr>
          <w:p w14:paraId="1276B396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1.94 (0.93-4.05)</w:t>
            </w:r>
          </w:p>
        </w:tc>
        <w:tc>
          <w:tcPr>
            <w:tcW w:w="538" w:type="pct"/>
            <w:noWrap/>
            <w:vAlign w:val="bottom"/>
          </w:tcPr>
          <w:p w14:paraId="6ED43783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0.078</w:t>
            </w:r>
          </w:p>
        </w:tc>
        <w:tc>
          <w:tcPr>
            <w:tcW w:w="130" w:type="pct"/>
            <w:noWrap/>
            <w:vAlign w:val="bottom"/>
          </w:tcPr>
          <w:p w14:paraId="5E629B5E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1199" w:type="pct"/>
            <w:noWrap/>
            <w:vAlign w:val="bottom"/>
          </w:tcPr>
          <w:p w14:paraId="07EF4BE1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538" w:type="pct"/>
            <w:noWrap/>
            <w:vAlign w:val="bottom"/>
          </w:tcPr>
          <w:p w14:paraId="023EAB58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</w:tr>
      <w:tr w14:paraId="4D44EC42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20" w:type="pct"/>
            <w:noWrap/>
            <w:vAlign w:val="bottom"/>
          </w:tcPr>
          <w:p w14:paraId="64DC016B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ALBI grade</w:t>
            </w:r>
          </w:p>
        </w:tc>
        <w:tc>
          <w:tcPr>
            <w:tcW w:w="1274" w:type="pct"/>
            <w:noWrap/>
            <w:vAlign w:val="bottom"/>
          </w:tcPr>
          <w:p w14:paraId="672F50B7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538" w:type="pct"/>
            <w:noWrap/>
            <w:vAlign w:val="bottom"/>
          </w:tcPr>
          <w:p w14:paraId="1D387D6F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0.443</w:t>
            </w:r>
          </w:p>
        </w:tc>
        <w:tc>
          <w:tcPr>
            <w:tcW w:w="130" w:type="pct"/>
            <w:noWrap/>
            <w:vAlign w:val="bottom"/>
          </w:tcPr>
          <w:p w14:paraId="1B30D5F5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1199" w:type="pct"/>
            <w:noWrap/>
            <w:vAlign w:val="bottom"/>
          </w:tcPr>
          <w:p w14:paraId="3B8CC82F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538" w:type="pct"/>
            <w:noWrap/>
            <w:vAlign w:val="bottom"/>
          </w:tcPr>
          <w:p w14:paraId="22E8850C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</w:tr>
      <w:tr w14:paraId="63527CFB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20" w:type="pct"/>
            <w:noWrap/>
            <w:vAlign w:val="bottom"/>
          </w:tcPr>
          <w:p w14:paraId="68288414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 xml:space="preserve">  1 </w:t>
            </w:r>
          </w:p>
        </w:tc>
        <w:tc>
          <w:tcPr>
            <w:tcW w:w="1274" w:type="pct"/>
            <w:noWrap/>
            <w:vAlign w:val="bottom"/>
          </w:tcPr>
          <w:p w14:paraId="755FE6E1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Reference</w:t>
            </w:r>
          </w:p>
        </w:tc>
        <w:tc>
          <w:tcPr>
            <w:tcW w:w="538" w:type="pct"/>
            <w:noWrap/>
            <w:vAlign w:val="bottom"/>
          </w:tcPr>
          <w:p w14:paraId="7B2929FD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130" w:type="pct"/>
            <w:noWrap/>
            <w:vAlign w:val="bottom"/>
          </w:tcPr>
          <w:p w14:paraId="753CD09C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1199" w:type="pct"/>
            <w:noWrap/>
            <w:vAlign w:val="bottom"/>
          </w:tcPr>
          <w:p w14:paraId="391BDAB2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538" w:type="pct"/>
            <w:noWrap/>
            <w:vAlign w:val="bottom"/>
          </w:tcPr>
          <w:p w14:paraId="7CA1B966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</w:tr>
      <w:tr w14:paraId="2F0B9A2D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20" w:type="pct"/>
            <w:noWrap/>
            <w:vAlign w:val="bottom"/>
          </w:tcPr>
          <w:p w14:paraId="6E919DFF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 xml:space="preserve">  2</w:t>
            </w:r>
          </w:p>
        </w:tc>
        <w:tc>
          <w:tcPr>
            <w:tcW w:w="1274" w:type="pct"/>
            <w:noWrap/>
            <w:vAlign w:val="bottom"/>
          </w:tcPr>
          <w:p w14:paraId="6367204B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933699.39 (0.00-Inf)</w:t>
            </w:r>
          </w:p>
        </w:tc>
        <w:tc>
          <w:tcPr>
            <w:tcW w:w="538" w:type="pct"/>
            <w:noWrap/>
            <w:vAlign w:val="bottom"/>
          </w:tcPr>
          <w:p w14:paraId="064EC361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0.989</w:t>
            </w:r>
          </w:p>
        </w:tc>
        <w:tc>
          <w:tcPr>
            <w:tcW w:w="130" w:type="pct"/>
            <w:noWrap/>
            <w:vAlign w:val="bottom"/>
          </w:tcPr>
          <w:p w14:paraId="16AA0375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1199" w:type="pct"/>
            <w:noWrap/>
            <w:vAlign w:val="bottom"/>
          </w:tcPr>
          <w:p w14:paraId="13536138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538" w:type="pct"/>
            <w:noWrap/>
            <w:vAlign w:val="bottom"/>
          </w:tcPr>
          <w:p w14:paraId="00C5604A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</w:tr>
      <w:tr w14:paraId="578004E7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20" w:type="pct"/>
            <w:noWrap/>
            <w:vAlign w:val="bottom"/>
          </w:tcPr>
          <w:p w14:paraId="6B267907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 xml:space="preserve">  3</w:t>
            </w:r>
          </w:p>
        </w:tc>
        <w:tc>
          <w:tcPr>
            <w:tcW w:w="1274" w:type="pct"/>
            <w:noWrap/>
            <w:vAlign w:val="bottom"/>
          </w:tcPr>
          <w:p w14:paraId="3DFDEE3A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1298330.35 (0.00-Inf)</w:t>
            </w:r>
          </w:p>
        </w:tc>
        <w:tc>
          <w:tcPr>
            <w:tcW w:w="538" w:type="pct"/>
            <w:noWrap/>
            <w:vAlign w:val="bottom"/>
          </w:tcPr>
          <w:p w14:paraId="51A8FFDC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0.989</w:t>
            </w:r>
          </w:p>
        </w:tc>
        <w:tc>
          <w:tcPr>
            <w:tcW w:w="130" w:type="pct"/>
            <w:noWrap/>
            <w:vAlign w:val="bottom"/>
          </w:tcPr>
          <w:p w14:paraId="5B6C7E20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1199" w:type="pct"/>
            <w:noWrap/>
            <w:vAlign w:val="bottom"/>
          </w:tcPr>
          <w:p w14:paraId="6C2F7E58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538" w:type="pct"/>
            <w:noWrap/>
            <w:vAlign w:val="bottom"/>
          </w:tcPr>
          <w:p w14:paraId="750EE54F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</w:tr>
      <w:tr w14:paraId="3D02D796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20" w:type="pct"/>
            <w:noWrap/>
            <w:vAlign w:val="bottom"/>
          </w:tcPr>
          <w:p w14:paraId="6548FFD6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CTP grade</w:t>
            </w:r>
          </w:p>
        </w:tc>
        <w:tc>
          <w:tcPr>
            <w:tcW w:w="1274" w:type="pct"/>
            <w:noWrap/>
            <w:vAlign w:val="bottom"/>
          </w:tcPr>
          <w:p w14:paraId="3C8BA07D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538" w:type="pct"/>
            <w:noWrap/>
            <w:vAlign w:val="bottom"/>
          </w:tcPr>
          <w:p w14:paraId="5398BCE4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0.308</w:t>
            </w:r>
          </w:p>
        </w:tc>
        <w:tc>
          <w:tcPr>
            <w:tcW w:w="130" w:type="pct"/>
            <w:noWrap/>
            <w:vAlign w:val="bottom"/>
          </w:tcPr>
          <w:p w14:paraId="25935CBC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1199" w:type="pct"/>
            <w:noWrap/>
            <w:vAlign w:val="bottom"/>
          </w:tcPr>
          <w:p w14:paraId="21594CF9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538" w:type="pct"/>
            <w:noWrap/>
            <w:vAlign w:val="bottom"/>
          </w:tcPr>
          <w:p w14:paraId="79EABA87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</w:tr>
      <w:tr w14:paraId="60896C1D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20" w:type="pct"/>
            <w:noWrap/>
            <w:vAlign w:val="bottom"/>
          </w:tcPr>
          <w:p w14:paraId="311569CA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 xml:space="preserve">  A </w:t>
            </w:r>
          </w:p>
        </w:tc>
        <w:tc>
          <w:tcPr>
            <w:tcW w:w="1274" w:type="pct"/>
            <w:noWrap/>
            <w:vAlign w:val="bottom"/>
          </w:tcPr>
          <w:p w14:paraId="1D882B20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Reference</w:t>
            </w:r>
          </w:p>
        </w:tc>
        <w:tc>
          <w:tcPr>
            <w:tcW w:w="538" w:type="pct"/>
            <w:noWrap/>
            <w:vAlign w:val="bottom"/>
          </w:tcPr>
          <w:p w14:paraId="0BEB1BB5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130" w:type="pct"/>
            <w:noWrap/>
            <w:vAlign w:val="bottom"/>
          </w:tcPr>
          <w:p w14:paraId="5592A141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1199" w:type="pct"/>
            <w:noWrap/>
            <w:vAlign w:val="bottom"/>
          </w:tcPr>
          <w:p w14:paraId="754124C9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538" w:type="pct"/>
            <w:noWrap/>
            <w:vAlign w:val="bottom"/>
          </w:tcPr>
          <w:p w14:paraId="5F2D1B9E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</w:tr>
      <w:tr w14:paraId="283250F5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20" w:type="pct"/>
            <w:noWrap/>
            <w:vAlign w:val="bottom"/>
          </w:tcPr>
          <w:p w14:paraId="13058E12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 xml:space="preserve">  B</w:t>
            </w:r>
          </w:p>
        </w:tc>
        <w:tc>
          <w:tcPr>
            <w:tcW w:w="1274" w:type="pct"/>
            <w:noWrap/>
            <w:vAlign w:val="bottom"/>
          </w:tcPr>
          <w:p w14:paraId="572813D7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1.50 (0.70-3.22)</w:t>
            </w:r>
          </w:p>
        </w:tc>
        <w:tc>
          <w:tcPr>
            <w:tcW w:w="538" w:type="pct"/>
            <w:noWrap/>
            <w:vAlign w:val="bottom"/>
          </w:tcPr>
          <w:p w14:paraId="378E0E00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0.298</w:t>
            </w:r>
          </w:p>
        </w:tc>
        <w:tc>
          <w:tcPr>
            <w:tcW w:w="130" w:type="pct"/>
            <w:noWrap/>
            <w:vAlign w:val="bottom"/>
          </w:tcPr>
          <w:p w14:paraId="5FBBE93E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1199" w:type="pct"/>
            <w:noWrap/>
            <w:vAlign w:val="bottom"/>
          </w:tcPr>
          <w:p w14:paraId="46EFE828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538" w:type="pct"/>
            <w:noWrap/>
            <w:vAlign w:val="bottom"/>
          </w:tcPr>
          <w:p w14:paraId="7CAA314D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</w:tr>
      <w:tr w14:paraId="2463267B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20" w:type="pct"/>
            <w:noWrap/>
            <w:vAlign w:val="bottom"/>
          </w:tcPr>
          <w:p w14:paraId="2D5895C1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Previous bleeding</w:t>
            </w:r>
          </w:p>
        </w:tc>
        <w:tc>
          <w:tcPr>
            <w:tcW w:w="1274" w:type="pct"/>
            <w:noWrap/>
            <w:vAlign w:val="bottom"/>
          </w:tcPr>
          <w:p w14:paraId="3A75E348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538" w:type="pct"/>
            <w:noWrap/>
            <w:vAlign w:val="bottom"/>
          </w:tcPr>
          <w:p w14:paraId="579D16A6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0.127</w:t>
            </w:r>
          </w:p>
        </w:tc>
        <w:tc>
          <w:tcPr>
            <w:tcW w:w="130" w:type="pct"/>
            <w:noWrap/>
            <w:vAlign w:val="bottom"/>
          </w:tcPr>
          <w:p w14:paraId="407AC1CF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1199" w:type="pct"/>
            <w:noWrap/>
            <w:vAlign w:val="bottom"/>
          </w:tcPr>
          <w:p w14:paraId="406A046E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538" w:type="pct"/>
            <w:noWrap/>
            <w:vAlign w:val="bottom"/>
          </w:tcPr>
          <w:p w14:paraId="3E38CED2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</w:tr>
      <w:tr w14:paraId="559BCACE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20" w:type="pct"/>
            <w:noWrap/>
            <w:vAlign w:val="bottom"/>
          </w:tcPr>
          <w:p w14:paraId="0AC80E82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 xml:space="preserve">  No</w:t>
            </w:r>
          </w:p>
        </w:tc>
        <w:tc>
          <w:tcPr>
            <w:tcW w:w="1274" w:type="pct"/>
            <w:noWrap/>
            <w:vAlign w:val="bottom"/>
          </w:tcPr>
          <w:p w14:paraId="37E15231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Reference</w:t>
            </w:r>
          </w:p>
        </w:tc>
        <w:tc>
          <w:tcPr>
            <w:tcW w:w="538" w:type="pct"/>
            <w:noWrap/>
            <w:vAlign w:val="bottom"/>
          </w:tcPr>
          <w:p w14:paraId="5A1AE7C8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130" w:type="pct"/>
            <w:noWrap/>
            <w:vAlign w:val="bottom"/>
          </w:tcPr>
          <w:p w14:paraId="553AD685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1199" w:type="pct"/>
            <w:noWrap/>
            <w:vAlign w:val="bottom"/>
          </w:tcPr>
          <w:p w14:paraId="4D44979D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538" w:type="pct"/>
            <w:noWrap/>
            <w:vAlign w:val="bottom"/>
          </w:tcPr>
          <w:p w14:paraId="5B794012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</w:tr>
      <w:tr w14:paraId="619064A1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20" w:type="pct"/>
            <w:noWrap/>
            <w:vAlign w:val="bottom"/>
          </w:tcPr>
          <w:p w14:paraId="54C019A0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 xml:space="preserve">  Yes</w:t>
            </w:r>
          </w:p>
        </w:tc>
        <w:tc>
          <w:tcPr>
            <w:tcW w:w="1274" w:type="pct"/>
            <w:noWrap/>
            <w:vAlign w:val="bottom"/>
          </w:tcPr>
          <w:p w14:paraId="68A3F254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1.98 (0.85-4.58)</w:t>
            </w:r>
          </w:p>
        </w:tc>
        <w:tc>
          <w:tcPr>
            <w:tcW w:w="538" w:type="pct"/>
            <w:noWrap/>
            <w:vAlign w:val="bottom"/>
          </w:tcPr>
          <w:p w14:paraId="74946D3C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0.113</w:t>
            </w:r>
          </w:p>
        </w:tc>
        <w:tc>
          <w:tcPr>
            <w:tcW w:w="130" w:type="pct"/>
            <w:noWrap/>
            <w:vAlign w:val="bottom"/>
          </w:tcPr>
          <w:p w14:paraId="7D2F8623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1199" w:type="pct"/>
            <w:noWrap/>
            <w:vAlign w:val="bottom"/>
          </w:tcPr>
          <w:p w14:paraId="2339E9EC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538" w:type="pct"/>
            <w:noWrap/>
            <w:vAlign w:val="bottom"/>
          </w:tcPr>
          <w:p w14:paraId="7FCFCA4A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</w:tr>
      <w:tr w14:paraId="78DBAD3F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20" w:type="pct"/>
            <w:noWrap/>
            <w:vAlign w:val="bottom"/>
          </w:tcPr>
          <w:p w14:paraId="7B71561E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PVT</w:t>
            </w:r>
          </w:p>
        </w:tc>
        <w:tc>
          <w:tcPr>
            <w:tcW w:w="1274" w:type="pct"/>
            <w:noWrap/>
            <w:vAlign w:val="bottom"/>
          </w:tcPr>
          <w:p w14:paraId="4601B0BD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538" w:type="pct"/>
            <w:noWrap/>
            <w:vAlign w:val="bottom"/>
          </w:tcPr>
          <w:p w14:paraId="49E6159B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&lt;0.001</w:t>
            </w:r>
          </w:p>
        </w:tc>
        <w:tc>
          <w:tcPr>
            <w:tcW w:w="130" w:type="pct"/>
            <w:noWrap/>
            <w:vAlign w:val="bottom"/>
          </w:tcPr>
          <w:p w14:paraId="1AD7B813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1199" w:type="pct"/>
            <w:noWrap/>
            <w:vAlign w:val="bottom"/>
          </w:tcPr>
          <w:p w14:paraId="60BD5F6E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538" w:type="pct"/>
            <w:noWrap/>
            <w:vAlign w:val="bottom"/>
          </w:tcPr>
          <w:p w14:paraId="5C02F772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0.003</w:t>
            </w:r>
          </w:p>
        </w:tc>
      </w:tr>
      <w:tr w14:paraId="68D75EE1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20" w:type="pct"/>
            <w:noWrap/>
            <w:vAlign w:val="bottom"/>
          </w:tcPr>
          <w:p w14:paraId="1E924C1D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 xml:space="preserve">  No </w:t>
            </w:r>
          </w:p>
        </w:tc>
        <w:tc>
          <w:tcPr>
            <w:tcW w:w="1274" w:type="pct"/>
            <w:noWrap/>
            <w:vAlign w:val="bottom"/>
          </w:tcPr>
          <w:p w14:paraId="6D7EC2AF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Reference</w:t>
            </w:r>
          </w:p>
        </w:tc>
        <w:tc>
          <w:tcPr>
            <w:tcW w:w="538" w:type="pct"/>
            <w:noWrap/>
            <w:vAlign w:val="bottom"/>
          </w:tcPr>
          <w:p w14:paraId="32FF9EB9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130" w:type="pct"/>
            <w:noWrap/>
            <w:vAlign w:val="bottom"/>
          </w:tcPr>
          <w:p w14:paraId="1378EF75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1199" w:type="pct"/>
            <w:noWrap/>
            <w:vAlign w:val="bottom"/>
          </w:tcPr>
          <w:p w14:paraId="21872396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Reference</w:t>
            </w:r>
          </w:p>
        </w:tc>
        <w:tc>
          <w:tcPr>
            <w:tcW w:w="538" w:type="pct"/>
            <w:noWrap/>
            <w:vAlign w:val="bottom"/>
          </w:tcPr>
          <w:p w14:paraId="586D014A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</w:tr>
      <w:tr w14:paraId="071B53FA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20" w:type="pct"/>
            <w:noWrap/>
            <w:vAlign w:val="bottom"/>
          </w:tcPr>
          <w:p w14:paraId="295FC644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 xml:space="preserve">  Yes</w:t>
            </w:r>
          </w:p>
        </w:tc>
        <w:tc>
          <w:tcPr>
            <w:tcW w:w="1274" w:type="pct"/>
            <w:noWrap/>
            <w:vAlign w:val="bottom"/>
          </w:tcPr>
          <w:p w14:paraId="5A45E117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5.37 (2.59-11.16)</w:t>
            </w:r>
          </w:p>
        </w:tc>
        <w:tc>
          <w:tcPr>
            <w:tcW w:w="538" w:type="pct"/>
            <w:noWrap/>
            <w:vAlign w:val="bottom"/>
          </w:tcPr>
          <w:p w14:paraId="45D906A6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&lt;0.001</w:t>
            </w:r>
          </w:p>
        </w:tc>
        <w:tc>
          <w:tcPr>
            <w:tcW w:w="130" w:type="pct"/>
            <w:noWrap/>
            <w:vAlign w:val="bottom"/>
          </w:tcPr>
          <w:p w14:paraId="31E0D93C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1199" w:type="pct"/>
            <w:noWrap/>
            <w:vAlign w:val="bottom"/>
          </w:tcPr>
          <w:p w14:paraId="19FA9EDA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3.84 (1.61-9.20)</w:t>
            </w:r>
          </w:p>
        </w:tc>
        <w:tc>
          <w:tcPr>
            <w:tcW w:w="538" w:type="pct"/>
            <w:noWrap/>
            <w:vAlign w:val="bottom"/>
          </w:tcPr>
          <w:p w14:paraId="3EACD2AF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0.002</w:t>
            </w:r>
          </w:p>
        </w:tc>
      </w:tr>
      <w:tr w14:paraId="1E4B70CB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20" w:type="pct"/>
            <w:noWrap/>
            <w:vAlign w:val="bottom"/>
          </w:tcPr>
          <w:p w14:paraId="3E714D7A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PVTT</w:t>
            </w:r>
          </w:p>
        </w:tc>
        <w:tc>
          <w:tcPr>
            <w:tcW w:w="1274" w:type="pct"/>
            <w:noWrap/>
            <w:vAlign w:val="bottom"/>
          </w:tcPr>
          <w:p w14:paraId="1BB608E1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538" w:type="pct"/>
            <w:noWrap/>
            <w:vAlign w:val="bottom"/>
          </w:tcPr>
          <w:p w14:paraId="317F6520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0.458</w:t>
            </w:r>
          </w:p>
        </w:tc>
        <w:tc>
          <w:tcPr>
            <w:tcW w:w="130" w:type="pct"/>
            <w:noWrap/>
            <w:vAlign w:val="bottom"/>
          </w:tcPr>
          <w:p w14:paraId="7F5737BD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1199" w:type="pct"/>
            <w:noWrap/>
            <w:vAlign w:val="bottom"/>
          </w:tcPr>
          <w:p w14:paraId="500259ED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538" w:type="pct"/>
            <w:noWrap/>
            <w:vAlign w:val="bottom"/>
          </w:tcPr>
          <w:p w14:paraId="0540B424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</w:tr>
      <w:tr w14:paraId="21407A55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20" w:type="pct"/>
            <w:noWrap/>
            <w:vAlign w:val="bottom"/>
          </w:tcPr>
          <w:p w14:paraId="4F32D990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 xml:space="preserve">  No</w:t>
            </w:r>
          </w:p>
        </w:tc>
        <w:tc>
          <w:tcPr>
            <w:tcW w:w="1274" w:type="pct"/>
            <w:noWrap/>
            <w:vAlign w:val="bottom"/>
          </w:tcPr>
          <w:p w14:paraId="6CD13D88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Reference</w:t>
            </w:r>
          </w:p>
        </w:tc>
        <w:tc>
          <w:tcPr>
            <w:tcW w:w="538" w:type="pct"/>
            <w:noWrap/>
            <w:vAlign w:val="bottom"/>
          </w:tcPr>
          <w:p w14:paraId="32326A8A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130" w:type="pct"/>
            <w:noWrap/>
            <w:vAlign w:val="bottom"/>
          </w:tcPr>
          <w:p w14:paraId="532E0BC5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1199" w:type="pct"/>
            <w:noWrap/>
            <w:vAlign w:val="bottom"/>
          </w:tcPr>
          <w:p w14:paraId="28866407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538" w:type="pct"/>
            <w:noWrap/>
            <w:vAlign w:val="bottom"/>
          </w:tcPr>
          <w:p w14:paraId="46B823C1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</w:tr>
      <w:tr w14:paraId="48F16564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20" w:type="pct"/>
            <w:noWrap/>
            <w:vAlign w:val="bottom"/>
          </w:tcPr>
          <w:p w14:paraId="41A1D2D7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 xml:space="preserve">  Yes</w:t>
            </w:r>
          </w:p>
        </w:tc>
        <w:tc>
          <w:tcPr>
            <w:tcW w:w="1274" w:type="pct"/>
            <w:noWrap/>
            <w:vAlign w:val="bottom"/>
          </w:tcPr>
          <w:p w14:paraId="78225247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1.39 (0.59-3.28)</w:t>
            </w:r>
          </w:p>
        </w:tc>
        <w:tc>
          <w:tcPr>
            <w:tcW w:w="538" w:type="pct"/>
            <w:noWrap/>
            <w:vAlign w:val="bottom"/>
          </w:tcPr>
          <w:p w14:paraId="57BB5545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0.448</w:t>
            </w:r>
          </w:p>
        </w:tc>
        <w:tc>
          <w:tcPr>
            <w:tcW w:w="130" w:type="pct"/>
            <w:noWrap/>
            <w:vAlign w:val="bottom"/>
          </w:tcPr>
          <w:p w14:paraId="48C30C10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1199" w:type="pct"/>
            <w:noWrap/>
            <w:vAlign w:val="bottom"/>
          </w:tcPr>
          <w:p w14:paraId="7DB28D09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538" w:type="pct"/>
            <w:noWrap/>
            <w:vAlign w:val="bottom"/>
          </w:tcPr>
          <w:p w14:paraId="45D9A08F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</w:tr>
      <w:tr w14:paraId="2A02FAE7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20" w:type="pct"/>
            <w:noWrap/>
            <w:vAlign w:val="bottom"/>
          </w:tcPr>
          <w:p w14:paraId="6FCB8631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PVTT type</w:t>
            </w:r>
          </w:p>
        </w:tc>
        <w:tc>
          <w:tcPr>
            <w:tcW w:w="1274" w:type="pct"/>
            <w:noWrap/>
            <w:vAlign w:val="bottom"/>
          </w:tcPr>
          <w:p w14:paraId="6DE7EFF9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538" w:type="pct"/>
            <w:noWrap/>
            <w:vAlign w:val="bottom"/>
          </w:tcPr>
          <w:p w14:paraId="75EE0C21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0.002</w:t>
            </w:r>
          </w:p>
        </w:tc>
        <w:tc>
          <w:tcPr>
            <w:tcW w:w="130" w:type="pct"/>
            <w:noWrap/>
            <w:vAlign w:val="bottom"/>
          </w:tcPr>
          <w:p w14:paraId="485444C0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1199" w:type="pct"/>
            <w:noWrap/>
            <w:vAlign w:val="bottom"/>
          </w:tcPr>
          <w:p w14:paraId="63DE4FD7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538" w:type="pct"/>
            <w:noWrap/>
            <w:vAlign w:val="bottom"/>
          </w:tcPr>
          <w:p w14:paraId="62A9DFFE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</w:tr>
      <w:tr w14:paraId="5A1DDDB6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20" w:type="pct"/>
            <w:noWrap/>
            <w:vAlign w:val="bottom"/>
          </w:tcPr>
          <w:p w14:paraId="4F602B69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 xml:space="preserve">  Absent </w:t>
            </w:r>
          </w:p>
        </w:tc>
        <w:tc>
          <w:tcPr>
            <w:tcW w:w="1274" w:type="pct"/>
            <w:noWrap/>
            <w:vAlign w:val="bottom"/>
          </w:tcPr>
          <w:p w14:paraId="376E3D87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Reference</w:t>
            </w:r>
          </w:p>
        </w:tc>
        <w:tc>
          <w:tcPr>
            <w:tcW w:w="538" w:type="pct"/>
            <w:noWrap/>
            <w:vAlign w:val="bottom"/>
          </w:tcPr>
          <w:p w14:paraId="1B3B2A7A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130" w:type="pct"/>
            <w:noWrap/>
            <w:vAlign w:val="bottom"/>
          </w:tcPr>
          <w:p w14:paraId="47D95A45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1199" w:type="pct"/>
            <w:noWrap/>
            <w:vAlign w:val="bottom"/>
          </w:tcPr>
          <w:p w14:paraId="7868DBA2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538" w:type="pct"/>
            <w:noWrap/>
            <w:vAlign w:val="bottom"/>
          </w:tcPr>
          <w:p w14:paraId="69BEDC7F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</w:tr>
      <w:tr w14:paraId="0ACE12C5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20" w:type="pct"/>
            <w:noWrap/>
            <w:vAlign w:val="bottom"/>
          </w:tcPr>
          <w:p w14:paraId="46CF6655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 xml:space="preserve">  I-II</w:t>
            </w:r>
          </w:p>
        </w:tc>
        <w:tc>
          <w:tcPr>
            <w:tcW w:w="1274" w:type="pct"/>
            <w:noWrap/>
            <w:vAlign w:val="bottom"/>
          </w:tcPr>
          <w:p w14:paraId="1D95B534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0.23 (0.03-1.72)</w:t>
            </w:r>
          </w:p>
        </w:tc>
        <w:tc>
          <w:tcPr>
            <w:tcW w:w="538" w:type="pct"/>
            <w:noWrap/>
            <w:vAlign w:val="bottom"/>
          </w:tcPr>
          <w:p w14:paraId="13555C11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0.150</w:t>
            </w:r>
          </w:p>
        </w:tc>
        <w:tc>
          <w:tcPr>
            <w:tcW w:w="130" w:type="pct"/>
            <w:noWrap/>
            <w:vAlign w:val="bottom"/>
          </w:tcPr>
          <w:p w14:paraId="4CB9B94A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1199" w:type="pct"/>
            <w:noWrap/>
            <w:vAlign w:val="bottom"/>
          </w:tcPr>
          <w:p w14:paraId="0C061FCE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538" w:type="pct"/>
            <w:noWrap/>
            <w:vAlign w:val="bottom"/>
          </w:tcPr>
          <w:p w14:paraId="61FEE618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</w:tr>
      <w:tr w14:paraId="3D637E73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20" w:type="pct"/>
            <w:noWrap/>
            <w:vAlign w:val="bottom"/>
          </w:tcPr>
          <w:p w14:paraId="1EB2C032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 xml:space="preserve">  III-IV</w:t>
            </w:r>
          </w:p>
        </w:tc>
        <w:tc>
          <w:tcPr>
            <w:tcW w:w="1274" w:type="pct"/>
            <w:noWrap/>
            <w:vAlign w:val="bottom"/>
          </w:tcPr>
          <w:p w14:paraId="4A841395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5.40 (1.78-16.35)</w:t>
            </w:r>
          </w:p>
        </w:tc>
        <w:tc>
          <w:tcPr>
            <w:tcW w:w="538" w:type="pct"/>
            <w:noWrap/>
            <w:vAlign w:val="bottom"/>
          </w:tcPr>
          <w:p w14:paraId="47F017AA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0.003</w:t>
            </w:r>
          </w:p>
        </w:tc>
        <w:tc>
          <w:tcPr>
            <w:tcW w:w="130" w:type="pct"/>
            <w:noWrap/>
            <w:vAlign w:val="bottom"/>
          </w:tcPr>
          <w:p w14:paraId="60C8BB1C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1199" w:type="pct"/>
            <w:noWrap/>
            <w:vAlign w:val="bottom"/>
          </w:tcPr>
          <w:p w14:paraId="0FBEFFA9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538" w:type="pct"/>
            <w:noWrap/>
            <w:vAlign w:val="bottom"/>
          </w:tcPr>
          <w:p w14:paraId="2D62ABBF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</w:tr>
      <w:tr w14:paraId="290AF25C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20" w:type="pct"/>
            <w:noWrap/>
            <w:vAlign w:val="bottom"/>
          </w:tcPr>
          <w:p w14:paraId="2CF6E73B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Varices degree</w:t>
            </w:r>
          </w:p>
        </w:tc>
        <w:tc>
          <w:tcPr>
            <w:tcW w:w="1274" w:type="pct"/>
            <w:noWrap/>
            <w:vAlign w:val="bottom"/>
          </w:tcPr>
          <w:p w14:paraId="17119A07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538" w:type="pct"/>
            <w:noWrap/>
            <w:vAlign w:val="bottom"/>
          </w:tcPr>
          <w:p w14:paraId="194EBEFC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0.005</w:t>
            </w:r>
          </w:p>
        </w:tc>
        <w:tc>
          <w:tcPr>
            <w:tcW w:w="130" w:type="pct"/>
            <w:noWrap/>
            <w:vAlign w:val="bottom"/>
          </w:tcPr>
          <w:p w14:paraId="7D01851D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1199" w:type="pct"/>
            <w:noWrap/>
            <w:vAlign w:val="bottom"/>
          </w:tcPr>
          <w:p w14:paraId="3E5C92E3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538" w:type="pct"/>
            <w:noWrap/>
            <w:vAlign w:val="bottom"/>
          </w:tcPr>
          <w:p w14:paraId="007BD0EE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0.007</w:t>
            </w:r>
          </w:p>
        </w:tc>
      </w:tr>
      <w:tr w14:paraId="76D6E2F1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20" w:type="pct"/>
            <w:noWrap/>
            <w:vAlign w:val="bottom"/>
          </w:tcPr>
          <w:p w14:paraId="24007A3B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 xml:space="preserve">  Absent</w:t>
            </w:r>
          </w:p>
        </w:tc>
        <w:tc>
          <w:tcPr>
            <w:tcW w:w="1274" w:type="pct"/>
            <w:noWrap/>
            <w:vAlign w:val="bottom"/>
          </w:tcPr>
          <w:p w14:paraId="415E015D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Reference</w:t>
            </w:r>
          </w:p>
        </w:tc>
        <w:tc>
          <w:tcPr>
            <w:tcW w:w="538" w:type="pct"/>
            <w:noWrap/>
            <w:vAlign w:val="bottom"/>
          </w:tcPr>
          <w:p w14:paraId="4E671966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130" w:type="pct"/>
            <w:noWrap/>
            <w:vAlign w:val="bottom"/>
          </w:tcPr>
          <w:p w14:paraId="644640A9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1199" w:type="pct"/>
            <w:noWrap/>
            <w:vAlign w:val="bottom"/>
          </w:tcPr>
          <w:p w14:paraId="762B6EBB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Reference</w:t>
            </w:r>
          </w:p>
        </w:tc>
        <w:tc>
          <w:tcPr>
            <w:tcW w:w="538" w:type="pct"/>
            <w:noWrap/>
            <w:vAlign w:val="bottom"/>
          </w:tcPr>
          <w:p w14:paraId="7B43E5E1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</w:tr>
      <w:tr w14:paraId="4B88A163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20" w:type="pct"/>
            <w:noWrap/>
            <w:vAlign w:val="bottom"/>
          </w:tcPr>
          <w:p w14:paraId="2CCD41A5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 xml:space="preserve">  Mild</w:t>
            </w:r>
          </w:p>
        </w:tc>
        <w:tc>
          <w:tcPr>
            <w:tcW w:w="1274" w:type="pct"/>
            <w:noWrap/>
            <w:vAlign w:val="bottom"/>
          </w:tcPr>
          <w:p w14:paraId="595C27CA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1.82 (0.70-4.69)</w:t>
            </w:r>
          </w:p>
        </w:tc>
        <w:tc>
          <w:tcPr>
            <w:tcW w:w="538" w:type="pct"/>
            <w:noWrap/>
            <w:vAlign w:val="bottom"/>
          </w:tcPr>
          <w:p w14:paraId="3F6F49D9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0.217</w:t>
            </w:r>
          </w:p>
        </w:tc>
        <w:tc>
          <w:tcPr>
            <w:tcW w:w="130" w:type="pct"/>
            <w:noWrap/>
            <w:vAlign w:val="bottom"/>
          </w:tcPr>
          <w:p w14:paraId="2B70DF07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1199" w:type="pct"/>
            <w:noWrap/>
            <w:vAlign w:val="bottom"/>
          </w:tcPr>
          <w:p w14:paraId="2428D72D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2.34 (0.73-7.49)</w:t>
            </w:r>
          </w:p>
        </w:tc>
        <w:tc>
          <w:tcPr>
            <w:tcW w:w="538" w:type="pct"/>
            <w:noWrap/>
            <w:vAlign w:val="bottom"/>
          </w:tcPr>
          <w:p w14:paraId="4DD3A5B3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0.154</w:t>
            </w:r>
          </w:p>
        </w:tc>
      </w:tr>
      <w:tr w14:paraId="79C041DF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20" w:type="pct"/>
            <w:noWrap/>
            <w:vAlign w:val="bottom"/>
          </w:tcPr>
          <w:p w14:paraId="53A4393E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 xml:space="preserve">  Moderate</w:t>
            </w:r>
          </w:p>
        </w:tc>
        <w:tc>
          <w:tcPr>
            <w:tcW w:w="1274" w:type="pct"/>
            <w:noWrap/>
            <w:vAlign w:val="bottom"/>
          </w:tcPr>
          <w:p w14:paraId="5E34D70A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2.59 (0.87-7.78)</w:t>
            </w:r>
          </w:p>
        </w:tc>
        <w:tc>
          <w:tcPr>
            <w:tcW w:w="538" w:type="pct"/>
            <w:noWrap/>
            <w:vAlign w:val="bottom"/>
          </w:tcPr>
          <w:p w14:paraId="2C2A7A78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0.089</w:t>
            </w:r>
          </w:p>
        </w:tc>
        <w:tc>
          <w:tcPr>
            <w:tcW w:w="130" w:type="pct"/>
            <w:noWrap/>
            <w:vAlign w:val="bottom"/>
          </w:tcPr>
          <w:p w14:paraId="74A90D48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1199" w:type="pct"/>
            <w:noWrap/>
            <w:vAlign w:val="bottom"/>
          </w:tcPr>
          <w:p w14:paraId="146F6C22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3.19 (0.86-11.75)</w:t>
            </w:r>
          </w:p>
        </w:tc>
        <w:tc>
          <w:tcPr>
            <w:tcW w:w="538" w:type="pct"/>
            <w:noWrap/>
            <w:vAlign w:val="bottom"/>
          </w:tcPr>
          <w:p w14:paraId="11941A43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0.082</w:t>
            </w:r>
          </w:p>
        </w:tc>
      </w:tr>
      <w:tr w14:paraId="791DA5FF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20" w:type="pct"/>
            <w:noWrap/>
            <w:vAlign w:val="bottom"/>
          </w:tcPr>
          <w:p w14:paraId="5FABF76E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 xml:space="preserve">  Severe</w:t>
            </w:r>
          </w:p>
        </w:tc>
        <w:tc>
          <w:tcPr>
            <w:tcW w:w="1274" w:type="pct"/>
            <w:noWrap/>
            <w:vAlign w:val="bottom"/>
          </w:tcPr>
          <w:p w14:paraId="634014B2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5.06 (1.98-12.91)</w:t>
            </w:r>
          </w:p>
        </w:tc>
        <w:tc>
          <w:tcPr>
            <w:tcW w:w="538" w:type="pct"/>
            <w:noWrap/>
            <w:vAlign w:val="bottom"/>
          </w:tcPr>
          <w:p w14:paraId="2C66D36C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&lt;0.001</w:t>
            </w:r>
          </w:p>
        </w:tc>
        <w:tc>
          <w:tcPr>
            <w:tcW w:w="130" w:type="pct"/>
            <w:noWrap/>
            <w:vAlign w:val="bottom"/>
          </w:tcPr>
          <w:p w14:paraId="7FC99924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1199" w:type="pct"/>
            <w:noWrap/>
            <w:vAlign w:val="bottom"/>
          </w:tcPr>
          <w:p w14:paraId="74050225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6.77 (2.14-21.38)</w:t>
            </w:r>
          </w:p>
        </w:tc>
        <w:tc>
          <w:tcPr>
            <w:tcW w:w="538" w:type="pct"/>
            <w:noWrap/>
            <w:vAlign w:val="bottom"/>
          </w:tcPr>
          <w:p w14:paraId="7F30403F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0.001</w:t>
            </w:r>
          </w:p>
        </w:tc>
      </w:tr>
      <w:tr w14:paraId="6B9C8DB1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20" w:type="pct"/>
            <w:noWrap/>
            <w:vAlign w:val="bottom"/>
          </w:tcPr>
          <w:p w14:paraId="0176243F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Varices site</w:t>
            </w:r>
          </w:p>
        </w:tc>
        <w:tc>
          <w:tcPr>
            <w:tcW w:w="1274" w:type="pct"/>
            <w:noWrap/>
            <w:vAlign w:val="bottom"/>
          </w:tcPr>
          <w:p w14:paraId="2C593B10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538" w:type="pct"/>
            <w:noWrap/>
            <w:vAlign w:val="bottom"/>
          </w:tcPr>
          <w:p w14:paraId="763B94CD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0.012</w:t>
            </w:r>
          </w:p>
        </w:tc>
        <w:tc>
          <w:tcPr>
            <w:tcW w:w="130" w:type="pct"/>
            <w:noWrap/>
            <w:vAlign w:val="bottom"/>
          </w:tcPr>
          <w:p w14:paraId="66C86675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1199" w:type="pct"/>
            <w:noWrap/>
            <w:vAlign w:val="bottom"/>
          </w:tcPr>
          <w:p w14:paraId="310F80FA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538" w:type="pct"/>
            <w:noWrap/>
            <w:vAlign w:val="bottom"/>
          </w:tcPr>
          <w:p w14:paraId="3AD3D4EE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</w:tr>
      <w:tr w14:paraId="2B2D1E5F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20" w:type="pct"/>
            <w:noWrap/>
            <w:vAlign w:val="bottom"/>
          </w:tcPr>
          <w:p w14:paraId="6FF4BA55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 xml:space="preserve">  Absent </w:t>
            </w:r>
          </w:p>
        </w:tc>
        <w:tc>
          <w:tcPr>
            <w:tcW w:w="1274" w:type="pct"/>
            <w:noWrap/>
            <w:vAlign w:val="bottom"/>
          </w:tcPr>
          <w:p w14:paraId="1A9D329C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Reference</w:t>
            </w:r>
          </w:p>
        </w:tc>
        <w:tc>
          <w:tcPr>
            <w:tcW w:w="538" w:type="pct"/>
            <w:noWrap/>
            <w:vAlign w:val="bottom"/>
          </w:tcPr>
          <w:p w14:paraId="1BAB5B86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130" w:type="pct"/>
            <w:noWrap/>
            <w:vAlign w:val="bottom"/>
          </w:tcPr>
          <w:p w14:paraId="17E2D6C9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1199" w:type="pct"/>
            <w:noWrap/>
            <w:vAlign w:val="bottom"/>
          </w:tcPr>
          <w:p w14:paraId="74568BD9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538" w:type="pct"/>
            <w:noWrap/>
            <w:vAlign w:val="bottom"/>
          </w:tcPr>
          <w:p w14:paraId="373FF1D4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</w:tr>
      <w:tr w14:paraId="15489CBC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20" w:type="pct"/>
            <w:noWrap/>
            <w:vAlign w:val="bottom"/>
          </w:tcPr>
          <w:p w14:paraId="7CF2D981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 xml:space="preserve">  EV</w:t>
            </w:r>
          </w:p>
        </w:tc>
        <w:tc>
          <w:tcPr>
            <w:tcW w:w="1274" w:type="pct"/>
            <w:noWrap/>
            <w:vAlign w:val="bottom"/>
          </w:tcPr>
          <w:p w14:paraId="0B8F3682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2.05 (0.84-5.01)</w:t>
            </w:r>
          </w:p>
        </w:tc>
        <w:tc>
          <w:tcPr>
            <w:tcW w:w="538" w:type="pct"/>
            <w:noWrap/>
            <w:vAlign w:val="bottom"/>
          </w:tcPr>
          <w:p w14:paraId="102ACA75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0.114</w:t>
            </w:r>
          </w:p>
        </w:tc>
        <w:tc>
          <w:tcPr>
            <w:tcW w:w="130" w:type="pct"/>
            <w:noWrap/>
            <w:vAlign w:val="bottom"/>
          </w:tcPr>
          <w:p w14:paraId="54A5AAF1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1199" w:type="pct"/>
            <w:noWrap/>
            <w:vAlign w:val="bottom"/>
          </w:tcPr>
          <w:p w14:paraId="729BC17B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538" w:type="pct"/>
            <w:noWrap/>
            <w:vAlign w:val="bottom"/>
          </w:tcPr>
          <w:p w14:paraId="5C5A7508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</w:tr>
      <w:tr w14:paraId="1760D7B3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20" w:type="pct"/>
            <w:noWrap/>
            <w:vAlign w:val="bottom"/>
          </w:tcPr>
          <w:p w14:paraId="1DB19032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 xml:space="preserve">  GV</w:t>
            </w:r>
          </w:p>
        </w:tc>
        <w:tc>
          <w:tcPr>
            <w:tcW w:w="1274" w:type="pct"/>
            <w:noWrap/>
            <w:vAlign w:val="bottom"/>
          </w:tcPr>
          <w:p w14:paraId="3FF594F9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5.02 (1.58-15.89)</w:t>
            </w:r>
          </w:p>
        </w:tc>
        <w:tc>
          <w:tcPr>
            <w:tcW w:w="538" w:type="pct"/>
            <w:noWrap/>
            <w:vAlign w:val="bottom"/>
          </w:tcPr>
          <w:p w14:paraId="4B60E0E2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0.006</w:t>
            </w:r>
          </w:p>
        </w:tc>
        <w:tc>
          <w:tcPr>
            <w:tcW w:w="130" w:type="pct"/>
            <w:noWrap/>
            <w:vAlign w:val="bottom"/>
          </w:tcPr>
          <w:p w14:paraId="5EA0226E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1199" w:type="pct"/>
            <w:noWrap/>
            <w:vAlign w:val="bottom"/>
          </w:tcPr>
          <w:p w14:paraId="4055B81E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538" w:type="pct"/>
            <w:noWrap/>
            <w:vAlign w:val="bottom"/>
          </w:tcPr>
          <w:p w14:paraId="33852ECA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</w:tr>
      <w:tr w14:paraId="1E753B49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20" w:type="pct"/>
            <w:noWrap/>
            <w:vAlign w:val="bottom"/>
          </w:tcPr>
          <w:p w14:paraId="793F991C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 xml:space="preserve">  EGV</w:t>
            </w:r>
          </w:p>
        </w:tc>
        <w:tc>
          <w:tcPr>
            <w:tcW w:w="1274" w:type="pct"/>
            <w:noWrap/>
            <w:vAlign w:val="bottom"/>
          </w:tcPr>
          <w:p w14:paraId="17E1B206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3.94 (1.45-10.73)</w:t>
            </w:r>
          </w:p>
        </w:tc>
        <w:tc>
          <w:tcPr>
            <w:tcW w:w="538" w:type="pct"/>
            <w:noWrap/>
            <w:vAlign w:val="bottom"/>
          </w:tcPr>
          <w:p w14:paraId="4877448E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0.007</w:t>
            </w:r>
          </w:p>
        </w:tc>
        <w:tc>
          <w:tcPr>
            <w:tcW w:w="130" w:type="pct"/>
            <w:noWrap/>
            <w:vAlign w:val="bottom"/>
          </w:tcPr>
          <w:p w14:paraId="228DD427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1199" w:type="pct"/>
            <w:noWrap/>
            <w:vAlign w:val="bottom"/>
          </w:tcPr>
          <w:p w14:paraId="3610AA78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538" w:type="pct"/>
            <w:noWrap/>
            <w:vAlign w:val="bottom"/>
          </w:tcPr>
          <w:p w14:paraId="38689051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</w:tr>
      <w:tr w14:paraId="33B56271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20" w:type="pct"/>
            <w:noWrap/>
            <w:vAlign w:val="bottom"/>
          </w:tcPr>
          <w:p w14:paraId="12701A6B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Ascites</w:t>
            </w:r>
          </w:p>
        </w:tc>
        <w:tc>
          <w:tcPr>
            <w:tcW w:w="1274" w:type="pct"/>
            <w:noWrap/>
            <w:vAlign w:val="bottom"/>
          </w:tcPr>
          <w:p w14:paraId="71B22581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538" w:type="pct"/>
            <w:noWrap/>
            <w:vAlign w:val="bottom"/>
          </w:tcPr>
          <w:p w14:paraId="5A55AD43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0.002</w:t>
            </w:r>
          </w:p>
        </w:tc>
        <w:tc>
          <w:tcPr>
            <w:tcW w:w="130" w:type="pct"/>
            <w:noWrap/>
            <w:vAlign w:val="bottom"/>
          </w:tcPr>
          <w:p w14:paraId="23E4D6A8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1199" w:type="pct"/>
            <w:noWrap/>
            <w:vAlign w:val="bottom"/>
          </w:tcPr>
          <w:p w14:paraId="1D0BB36A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538" w:type="pct"/>
            <w:noWrap/>
            <w:vAlign w:val="bottom"/>
          </w:tcPr>
          <w:p w14:paraId="64EEAED1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0.033</w:t>
            </w:r>
          </w:p>
        </w:tc>
      </w:tr>
      <w:tr w14:paraId="6C1C7CE2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20" w:type="pct"/>
            <w:noWrap/>
            <w:vAlign w:val="bottom"/>
          </w:tcPr>
          <w:p w14:paraId="508E4CB6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 xml:space="preserve">  Absent </w:t>
            </w:r>
          </w:p>
        </w:tc>
        <w:tc>
          <w:tcPr>
            <w:tcW w:w="1274" w:type="pct"/>
            <w:noWrap/>
            <w:vAlign w:val="bottom"/>
          </w:tcPr>
          <w:p w14:paraId="7E21BCC7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Reference</w:t>
            </w:r>
          </w:p>
        </w:tc>
        <w:tc>
          <w:tcPr>
            <w:tcW w:w="538" w:type="pct"/>
            <w:noWrap/>
            <w:vAlign w:val="bottom"/>
          </w:tcPr>
          <w:p w14:paraId="6F541640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130" w:type="pct"/>
            <w:noWrap/>
            <w:vAlign w:val="bottom"/>
          </w:tcPr>
          <w:p w14:paraId="07E68E1D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1199" w:type="pct"/>
            <w:noWrap/>
            <w:vAlign w:val="bottom"/>
          </w:tcPr>
          <w:p w14:paraId="32E6A190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Reference</w:t>
            </w:r>
          </w:p>
        </w:tc>
        <w:tc>
          <w:tcPr>
            <w:tcW w:w="538" w:type="pct"/>
            <w:noWrap/>
            <w:vAlign w:val="bottom"/>
          </w:tcPr>
          <w:p w14:paraId="54D0DF89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</w:tr>
      <w:tr w14:paraId="55F3F32D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20" w:type="pct"/>
            <w:noWrap/>
            <w:vAlign w:val="bottom"/>
          </w:tcPr>
          <w:p w14:paraId="1BEFDC72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 xml:space="preserve">  Mild</w:t>
            </w:r>
          </w:p>
        </w:tc>
        <w:tc>
          <w:tcPr>
            <w:tcW w:w="1274" w:type="pct"/>
            <w:noWrap/>
            <w:vAlign w:val="bottom"/>
          </w:tcPr>
          <w:p w14:paraId="5BE8BC15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2.84 (1.36-5.92)</w:t>
            </w:r>
          </w:p>
        </w:tc>
        <w:tc>
          <w:tcPr>
            <w:tcW w:w="538" w:type="pct"/>
            <w:noWrap/>
            <w:vAlign w:val="bottom"/>
          </w:tcPr>
          <w:p w14:paraId="0A845417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0.005</w:t>
            </w:r>
          </w:p>
        </w:tc>
        <w:tc>
          <w:tcPr>
            <w:tcW w:w="130" w:type="pct"/>
            <w:noWrap/>
            <w:vAlign w:val="bottom"/>
          </w:tcPr>
          <w:p w14:paraId="119A9D65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1199" w:type="pct"/>
            <w:noWrap/>
            <w:vAlign w:val="bottom"/>
          </w:tcPr>
          <w:p w14:paraId="7394F784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1.76 (0.73-4.23)</w:t>
            </w:r>
          </w:p>
        </w:tc>
        <w:tc>
          <w:tcPr>
            <w:tcW w:w="538" w:type="pct"/>
            <w:noWrap/>
            <w:vAlign w:val="bottom"/>
          </w:tcPr>
          <w:p w14:paraId="34E87C43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0.205</w:t>
            </w:r>
          </w:p>
        </w:tc>
      </w:tr>
      <w:tr w14:paraId="5D84181A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20" w:type="pct"/>
            <w:noWrap/>
            <w:vAlign w:val="bottom"/>
          </w:tcPr>
          <w:p w14:paraId="0AC4E137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 xml:space="preserve">  Moderate/Severe</w:t>
            </w:r>
          </w:p>
        </w:tc>
        <w:tc>
          <w:tcPr>
            <w:tcW w:w="1274" w:type="pct"/>
            <w:noWrap/>
            <w:vAlign w:val="bottom"/>
          </w:tcPr>
          <w:p w14:paraId="3E00A29E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6.30 (1.78-22.31)</w:t>
            </w:r>
          </w:p>
        </w:tc>
        <w:tc>
          <w:tcPr>
            <w:tcW w:w="538" w:type="pct"/>
            <w:noWrap/>
            <w:vAlign w:val="bottom"/>
          </w:tcPr>
          <w:p w14:paraId="396B649C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0.004</w:t>
            </w:r>
          </w:p>
        </w:tc>
        <w:tc>
          <w:tcPr>
            <w:tcW w:w="130" w:type="pct"/>
            <w:noWrap/>
            <w:vAlign w:val="bottom"/>
          </w:tcPr>
          <w:p w14:paraId="67FF8D03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1199" w:type="pct"/>
            <w:noWrap/>
            <w:vAlign w:val="bottom"/>
          </w:tcPr>
          <w:p w14:paraId="51D18BD9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6.95 (1.53-31.45)</w:t>
            </w:r>
          </w:p>
        </w:tc>
        <w:tc>
          <w:tcPr>
            <w:tcW w:w="538" w:type="pct"/>
            <w:noWrap/>
            <w:vAlign w:val="bottom"/>
          </w:tcPr>
          <w:p w14:paraId="6EEEE2EA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0.012</w:t>
            </w:r>
          </w:p>
        </w:tc>
      </w:tr>
      <w:tr w14:paraId="4B802398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20" w:type="pct"/>
            <w:noWrap/>
            <w:vAlign w:val="bottom"/>
          </w:tcPr>
          <w:p w14:paraId="2F9D8945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Extrahepatic spread</w:t>
            </w:r>
          </w:p>
        </w:tc>
        <w:tc>
          <w:tcPr>
            <w:tcW w:w="1274" w:type="pct"/>
            <w:noWrap/>
            <w:vAlign w:val="bottom"/>
          </w:tcPr>
          <w:p w14:paraId="49A7DE27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538" w:type="pct"/>
            <w:noWrap/>
            <w:vAlign w:val="bottom"/>
          </w:tcPr>
          <w:p w14:paraId="48025FF3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0.612</w:t>
            </w:r>
          </w:p>
        </w:tc>
        <w:tc>
          <w:tcPr>
            <w:tcW w:w="130" w:type="pct"/>
            <w:noWrap/>
            <w:vAlign w:val="bottom"/>
          </w:tcPr>
          <w:p w14:paraId="1E27C8B1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1199" w:type="pct"/>
            <w:noWrap/>
            <w:vAlign w:val="bottom"/>
          </w:tcPr>
          <w:p w14:paraId="774AF8DA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538" w:type="pct"/>
            <w:noWrap/>
            <w:vAlign w:val="bottom"/>
          </w:tcPr>
          <w:p w14:paraId="1239B923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</w:tr>
      <w:tr w14:paraId="761B171D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20" w:type="pct"/>
            <w:noWrap/>
            <w:vAlign w:val="bottom"/>
          </w:tcPr>
          <w:p w14:paraId="0DE25AAF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 xml:space="preserve">  No </w:t>
            </w:r>
          </w:p>
        </w:tc>
        <w:tc>
          <w:tcPr>
            <w:tcW w:w="1274" w:type="pct"/>
            <w:noWrap/>
            <w:vAlign w:val="bottom"/>
          </w:tcPr>
          <w:p w14:paraId="3FBDA498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Reference</w:t>
            </w:r>
          </w:p>
        </w:tc>
        <w:tc>
          <w:tcPr>
            <w:tcW w:w="538" w:type="pct"/>
            <w:noWrap/>
            <w:vAlign w:val="bottom"/>
          </w:tcPr>
          <w:p w14:paraId="69603DD2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130" w:type="pct"/>
            <w:noWrap/>
            <w:vAlign w:val="bottom"/>
          </w:tcPr>
          <w:p w14:paraId="2C30A2FE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1199" w:type="pct"/>
            <w:noWrap/>
            <w:vAlign w:val="bottom"/>
          </w:tcPr>
          <w:p w14:paraId="60E9ADDB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538" w:type="pct"/>
            <w:noWrap/>
            <w:vAlign w:val="bottom"/>
          </w:tcPr>
          <w:p w14:paraId="7FBFA49D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</w:tr>
      <w:tr w14:paraId="615FC26F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20" w:type="pct"/>
            <w:noWrap/>
            <w:vAlign w:val="bottom"/>
          </w:tcPr>
          <w:p w14:paraId="0852ABF3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 xml:space="preserve">  Yes</w:t>
            </w:r>
          </w:p>
        </w:tc>
        <w:tc>
          <w:tcPr>
            <w:tcW w:w="1274" w:type="pct"/>
            <w:noWrap/>
            <w:vAlign w:val="bottom"/>
          </w:tcPr>
          <w:p w14:paraId="669B38DB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1.19 (0.61-2.35)</w:t>
            </w:r>
          </w:p>
        </w:tc>
        <w:tc>
          <w:tcPr>
            <w:tcW w:w="538" w:type="pct"/>
            <w:noWrap/>
            <w:vAlign w:val="bottom"/>
          </w:tcPr>
          <w:p w14:paraId="6BE11082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0.610</w:t>
            </w:r>
          </w:p>
        </w:tc>
        <w:tc>
          <w:tcPr>
            <w:tcW w:w="130" w:type="pct"/>
            <w:noWrap/>
            <w:vAlign w:val="bottom"/>
          </w:tcPr>
          <w:p w14:paraId="34433B18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1199" w:type="pct"/>
            <w:noWrap/>
            <w:vAlign w:val="bottom"/>
          </w:tcPr>
          <w:p w14:paraId="123EE8E7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538" w:type="pct"/>
            <w:noWrap/>
            <w:vAlign w:val="bottom"/>
          </w:tcPr>
          <w:p w14:paraId="1279AFF3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</w:tr>
      <w:tr w14:paraId="5A48A617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20" w:type="pct"/>
            <w:noWrap/>
            <w:vAlign w:val="bottom"/>
          </w:tcPr>
          <w:p w14:paraId="31B30F44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BCLC grade</w:t>
            </w:r>
          </w:p>
        </w:tc>
        <w:tc>
          <w:tcPr>
            <w:tcW w:w="1274" w:type="pct"/>
            <w:noWrap/>
            <w:vAlign w:val="bottom"/>
          </w:tcPr>
          <w:p w14:paraId="3D5D6F9B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538" w:type="pct"/>
            <w:noWrap/>
            <w:vAlign w:val="bottom"/>
          </w:tcPr>
          <w:p w14:paraId="448F6739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0.129</w:t>
            </w:r>
          </w:p>
        </w:tc>
        <w:tc>
          <w:tcPr>
            <w:tcW w:w="130" w:type="pct"/>
            <w:noWrap/>
            <w:vAlign w:val="bottom"/>
          </w:tcPr>
          <w:p w14:paraId="4C77CE59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1199" w:type="pct"/>
            <w:noWrap/>
            <w:vAlign w:val="bottom"/>
          </w:tcPr>
          <w:p w14:paraId="2B34019A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538" w:type="pct"/>
            <w:noWrap/>
            <w:vAlign w:val="bottom"/>
          </w:tcPr>
          <w:p w14:paraId="052E3F8D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</w:tr>
      <w:tr w14:paraId="4FB3BF29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20" w:type="pct"/>
            <w:noWrap/>
            <w:vAlign w:val="bottom"/>
          </w:tcPr>
          <w:p w14:paraId="30189E18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 xml:space="preserve">  B</w:t>
            </w:r>
          </w:p>
        </w:tc>
        <w:tc>
          <w:tcPr>
            <w:tcW w:w="1274" w:type="pct"/>
            <w:noWrap/>
            <w:vAlign w:val="bottom"/>
          </w:tcPr>
          <w:p w14:paraId="3B75BB1D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Reference</w:t>
            </w:r>
          </w:p>
        </w:tc>
        <w:tc>
          <w:tcPr>
            <w:tcW w:w="538" w:type="pct"/>
            <w:noWrap/>
            <w:vAlign w:val="bottom"/>
          </w:tcPr>
          <w:p w14:paraId="2E980A73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130" w:type="pct"/>
            <w:noWrap/>
            <w:vAlign w:val="bottom"/>
          </w:tcPr>
          <w:p w14:paraId="19D59920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1199" w:type="pct"/>
            <w:noWrap/>
            <w:vAlign w:val="bottom"/>
          </w:tcPr>
          <w:p w14:paraId="32600EB5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538" w:type="pct"/>
            <w:noWrap/>
            <w:vAlign w:val="bottom"/>
          </w:tcPr>
          <w:p w14:paraId="2A21046E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</w:tr>
      <w:tr w14:paraId="660A7D08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20" w:type="pct"/>
            <w:noWrap/>
            <w:vAlign w:val="bottom"/>
          </w:tcPr>
          <w:p w14:paraId="3DB96182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 xml:space="preserve">  C</w:t>
            </w:r>
          </w:p>
        </w:tc>
        <w:tc>
          <w:tcPr>
            <w:tcW w:w="1274" w:type="pct"/>
            <w:noWrap/>
            <w:vAlign w:val="bottom"/>
          </w:tcPr>
          <w:p w14:paraId="0BDE9B5C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1.66 (0.86-3.21)</w:t>
            </w:r>
          </w:p>
        </w:tc>
        <w:tc>
          <w:tcPr>
            <w:tcW w:w="538" w:type="pct"/>
            <w:noWrap/>
            <w:vAlign w:val="bottom"/>
          </w:tcPr>
          <w:p w14:paraId="75FAD7CF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0.129</w:t>
            </w:r>
          </w:p>
        </w:tc>
        <w:tc>
          <w:tcPr>
            <w:tcW w:w="130" w:type="pct"/>
            <w:noWrap/>
            <w:vAlign w:val="bottom"/>
          </w:tcPr>
          <w:p w14:paraId="333613AA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1199" w:type="pct"/>
            <w:noWrap/>
            <w:vAlign w:val="bottom"/>
          </w:tcPr>
          <w:p w14:paraId="3C9D3727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538" w:type="pct"/>
            <w:noWrap/>
            <w:vAlign w:val="bottom"/>
          </w:tcPr>
          <w:p w14:paraId="76599733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</w:tr>
      <w:tr w14:paraId="3397CBAB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20" w:type="pct"/>
            <w:noWrap/>
            <w:vAlign w:val="bottom"/>
          </w:tcPr>
          <w:p w14:paraId="3B6B7F56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Systemic therapy</w:t>
            </w:r>
          </w:p>
        </w:tc>
        <w:tc>
          <w:tcPr>
            <w:tcW w:w="1274" w:type="pct"/>
            <w:noWrap/>
            <w:vAlign w:val="bottom"/>
          </w:tcPr>
          <w:p w14:paraId="2600E182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538" w:type="pct"/>
            <w:noWrap/>
            <w:vAlign w:val="bottom"/>
          </w:tcPr>
          <w:p w14:paraId="0AD7F4D9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0.961</w:t>
            </w:r>
          </w:p>
        </w:tc>
        <w:tc>
          <w:tcPr>
            <w:tcW w:w="130" w:type="pct"/>
            <w:noWrap/>
            <w:vAlign w:val="bottom"/>
          </w:tcPr>
          <w:p w14:paraId="19D8DA4A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1199" w:type="pct"/>
            <w:noWrap/>
            <w:vAlign w:val="bottom"/>
          </w:tcPr>
          <w:p w14:paraId="2F3AF7DD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538" w:type="pct"/>
            <w:noWrap/>
            <w:vAlign w:val="bottom"/>
          </w:tcPr>
          <w:p w14:paraId="0443AEDB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</w:tr>
      <w:tr w14:paraId="75324112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20" w:type="pct"/>
            <w:noWrap/>
            <w:vAlign w:val="bottom"/>
          </w:tcPr>
          <w:p w14:paraId="616D3D3B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 xml:space="preserve">  TKIs</w:t>
            </w:r>
          </w:p>
        </w:tc>
        <w:tc>
          <w:tcPr>
            <w:tcW w:w="1274" w:type="pct"/>
            <w:noWrap/>
            <w:vAlign w:val="bottom"/>
          </w:tcPr>
          <w:p w14:paraId="36D2DFAB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Reference</w:t>
            </w:r>
          </w:p>
        </w:tc>
        <w:tc>
          <w:tcPr>
            <w:tcW w:w="538" w:type="pct"/>
            <w:noWrap/>
            <w:vAlign w:val="bottom"/>
          </w:tcPr>
          <w:p w14:paraId="52DB77CA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130" w:type="pct"/>
            <w:noWrap/>
            <w:vAlign w:val="bottom"/>
          </w:tcPr>
          <w:p w14:paraId="488F63F6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1199" w:type="pct"/>
            <w:noWrap/>
            <w:vAlign w:val="bottom"/>
          </w:tcPr>
          <w:p w14:paraId="3FFABD91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538" w:type="pct"/>
            <w:noWrap/>
            <w:vAlign w:val="bottom"/>
          </w:tcPr>
          <w:p w14:paraId="11473E6B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</w:tr>
      <w:tr w14:paraId="3364DCEC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20" w:type="pct"/>
            <w:noWrap/>
            <w:vAlign w:val="bottom"/>
          </w:tcPr>
          <w:p w14:paraId="23F74434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 xml:space="preserve">  TKIs with anti-PD-1</w:t>
            </w:r>
          </w:p>
        </w:tc>
        <w:tc>
          <w:tcPr>
            <w:tcW w:w="1274" w:type="pct"/>
            <w:noWrap/>
            <w:vAlign w:val="bottom"/>
          </w:tcPr>
          <w:p w14:paraId="600051AF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1.02 (0.52-2.00)</w:t>
            </w:r>
          </w:p>
        </w:tc>
        <w:tc>
          <w:tcPr>
            <w:tcW w:w="538" w:type="pct"/>
            <w:noWrap/>
            <w:vAlign w:val="bottom"/>
          </w:tcPr>
          <w:p w14:paraId="074A9BC4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0.961</w:t>
            </w:r>
          </w:p>
        </w:tc>
        <w:tc>
          <w:tcPr>
            <w:tcW w:w="130" w:type="pct"/>
            <w:noWrap/>
            <w:vAlign w:val="bottom"/>
          </w:tcPr>
          <w:p w14:paraId="544664FA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1199" w:type="pct"/>
            <w:noWrap/>
            <w:vAlign w:val="bottom"/>
          </w:tcPr>
          <w:p w14:paraId="2B9C9C32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538" w:type="pct"/>
            <w:noWrap/>
            <w:vAlign w:val="bottom"/>
          </w:tcPr>
          <w:p w14:paraId="3220E7AE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</w:tr>
      <w:tr w14:paraId="5A5CD179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20" w:type="pct"/>
            <w:noWrap/>
            <w:vAlign w:val="bottom"/>
          </w:tcPr>
          <w:p w14:paraId="3F7C13FD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Tumor response</w:t>
            </w:r>
          </w:p>
        </w:tc>
        <w:tc>
          <w:tcPr>
            <w:tcW w:w="1274" w:type="pct"/>
            <w:noWrap/>
            <w:vAlign w:val="bottom"/>
          </w:tcPr>
          <w:p w14:paraId="1617AAFA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538" w:type="pct"/>
            <w:noWrap/>
            <w:vAlign w:val="bottom"/>
          </w:tcPr>
          <w:p w14:paraId="2506F909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0.051</w:t>
            </w:r>
          </w:p>
        </w:tc>
        <w:tc>
          <w:tcPr>
            <w:tcW w:w="130" w:type="pct"/>
            <w:noWrap/>
            <w:vAlign w:val="bottom"/>
          </w:tcPr>
          <w:p w14:paraId="178C9B4C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1199" w:type="pct"/>
            <w:noWrap/>
            <w:vAlign w:val="bottom"/>
          </w:tcPr>
          <w:p w14:paraId="082E81F6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538" w:type="pct"/>
            <w:noWrap/>
            <w:vAlign w:val="bottom"/>
          </w:tcPr>
          <w:p w14:paraId="7B3C7B8D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</w:tr>
      <w:tr w14:paraId="2C9B6EA1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20" w:type="pct"/>
            <w:noWrap/>
            <w:vAlign w:val="bottom"/>
          </w:tcPr>
          <w:p w14:paraId="35DCF589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 xml:space="preserve">  CR/PR </w:t>
            </w:r>
          </w:p>
        </w:tc>
        <w:tc>
          <w:tcPr>
            <w:tcW w:w="1274" w:type="pct"/>
            <w:noWrap/>
            <w:vAlign w:val="bottom"/>
          </w:tcPr>
          <w:p w14:paraId="78C455CB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Reference</w:t>
            </w:r>
          </w:p>
        </w:tc>
        <w:tc>
          <w:tcPr>
            <w:tcW w:w="538" w:type="pct"/>
            <w:noWrap/>
            <w:vAlign w:val="bottom"/>
          </w:tcPr>
          <w:p w14:paraId="1F1C4276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130" w:type="pct"/>
            <w:noWrap/>
            <w:vAlign w:val="bottom"/>
          </w:tcPr>
          <w:p w14:paraId="1A2E6A22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1199" w:type="pct"/>
            <w:noWrap/>
            <w:vAlign w:val="bottom"/>
          </w:tcPr>
          <w:p w14:paraId="01AA55D9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538" w:type="pct"/>
            <w:noWrap/>
            <w:vAlign w:val="bottom"/>
          </w:tcPr>
          <w:p w14:paraId="7EAC21D9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</w:tr>
      <w:tr w14:paraId="0EF24F50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20" w:type="pct"/>
            <w:noWrap/>
            <w:vAlign w:val="bottom"/>
          </w:tcPr>
          <w:p w14:paraId="61EFF1F9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 xml:space="preserve">  SD</w:t>
            </w:r>
          </w:p>
        </w:tc>
        <w:tc>
          <w:tcPr>
            <w:tcW w:w="1274" w:type="pct"/>
            <w:noWrap/>
            <w:vAlign w:val="bottom"/>
          </w:tcPr>
          <w:p w14:paraId="4D22D558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2.43 (0.95-6.21)</w:t>
            </w:r>
          </w:p>
        </w:tc>
        <w:tc>
          <w:tcPr>
            <w:tcW w:w="538" w:type="pct"/>
            <w:noWrap/>
            <w:vAlign w:val="bottom"/>
          </w:tcPr>
          <w:p w14:paraId="4C5F5C6C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0.064</w:t>
            </w:r>
          </w:p>
        </w:tc>
        <w:tc>
          <w:tcPr>
            <w:tcW w:w="130" w:type="pct"/>
            <w:noWrap/>
            <w:vAlign w:val="bottom"/>
          </w:tcPr>
          <w:p w14:paraId="016971B5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1199" w:type="pct"/>
            <w:noWrap/>
            <w:vAlign w:val="bottom"/>
          </w:tcPr>
          <w:p w14:paraId="453BD165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538" w:type="pct"/>
            <w:noWrap/>
            <w:vAlign w:val="bottom"/>
          </w:tcPr>
          <w:p w14:paraId="22DCE2B7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</w:tr>
      <w:tr w14:paraId="1EC3EEC5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20" w:type="pct"/>
            <w:noWrap/>
            <w:vAlign w:val="bottom"/>
          </w:tcPr>
          <w:p w14:paraId="00D978D2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 xml:space="preserve">  PD</w:t>
            </w:r>
          </w:p>
        </w:tc>
        <w:tc>
          <w:tcPr>
            <w:tcW w:w="1274" w:type="pct"/>
            <w:noWrap/>
            <w:vAlign w:val="bottom"/>
          </w:tcPr>
          <w:p w14:paraId="31FCD214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2.89 (1.13-7.37)</w:t>
            </w:r>
          </w:p>
        </w:tc>
        <w:tc>
          <w:tcPr>
            <w:tcW w:w="538" w:type="pct"/>
            <w:noWrap/>
            <w:vAlign w:val="bottom"/>
          </w:tcPr>
          <w:p w14:paraId="4B140F2D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  <w:t>0.026</w:t>
            </w:r>
          </w:p>
        </w:tc>
        <w:tc>
          <w:tcPr>
            <w:tcW w:w="130" w:type="pct"/>
            <w:noWrap/>
            <w:vAlign w:val="bottom"/>
          </w:tcPr>
          <w:p w14:paraId="5B970262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1199" w:type="pct"/>
            <w:noWrap/>
            <w:vAlign w:val="bottom"/>
          </w:tcPr>
          <w:p w14:paraId="4B434144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  <w:tc>
          <w:tcPr>
            <w:tcW w:w="538" w:type="pct"/>
            <w:noWrap/>
            <w:vAlign w:val="bottom"/>
          </w:tcPr>
          <w:p w14:paraId="6E2BBB78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  <w:lang w:eastAsia="en-US"/>
              </w:rPr>
            </w:pPr>
          </w:p>
        </w:tc>
      </w:tr>
      <w:bookmarkEnd w:id="0"/>
    </w:tbl>
    <w:p w14:paraId="5ABDA58A">
      <w:pPr>
        <w:spacing w:line="480" w:lineRule="auto"/>
        <w:jc w:val="left"/>
        <w:rPr>
          <w:rFonts w:ascii="Arial" w:hAnsi="Arial" w:cs="Arial"/>
          <w:kern w:val="0"/>
          <w:sz w:val="20"/>
          <w:szCs w:val="20"/>
          <w:lang w:eastAsia="en-US"/>
        </w:rPr>
      </w:pPr>
      <w:r>
        <w:rPr>
          <w:rFonts w:ascii="Times New Roman" w:hAnsi="Times New Roman" w:cs="Times New Roman"/>
          <w:b/>
          <w:bCs/>
        </w:rPr>
        <w:t>A</w:t>
      </w:r>
      <w:r>
        <w:rPr>
          <w:rFonts w:ascii="Arial" w:hAnsi="Arial" w:cs="Arial"/>
          <w:b/>
          <w:bCs/>
          <w:kern w:val="0"/>
          <w:sz w:val="20"/>
          <w:szCs w:val="20"/>
          <w:lang w:eastAsia="en-US"/>
        </w:rPr>
        <w:t>bbreviations:</w:t>
      </w:r>
      <w:r>
        <w:rPr>
          <w:rFonts w:ascii="Arial" w:hAnsi="Arial" w:cs="Arial"/>
          <w:kern w:val="0"/>
          <w:sz w:val="20"/>
          <w:szCs w:val="20"/>
          <w:lang w:eastAsia="en-US"/>
        </w:rPr>
        <w:t xml:space="preserve"> AFP: Alpha-fetoprotein; ALB: albumin; </w:t>
      </w:r>
      <w:r>
        <w:rPr>
          <w:rFonts w:hint="eastAsia" w:ascii="Arial" w:hAnsi="Arial" w:cs="Arial"/>
          <w:kern w:val="0"/>
          <w:sz w:val="20"/>
          <w:szCs w:val="20"/>
          <w:lang w:eastAsia="en-US"/>
        </w:rPr>
        <w:t>ALBI: Albumin-Bilirubin</w:t>
      </w:r>
      <w:r>
        <w:rPr>
          <w:rFonts w:hint="eastAsia" w:ascii="Arial" w:hAnsi="Arial" w:cs="Arial"/>
          <w:kern w:val="0"/>
          <w:sz w:val="20"/>
          <w:szCs w:val="20"/>
          <w:lang w:val="en-US" w:eastAsia="zh-CN"/>
        </w:rPr>
        <w:t xml:space="preserve">; </w:t>
      </w:r>
      <w:r>
        <w:rPr>
          <w:rFonts w:ascii="Arial" w:hAnsi="Arial" w:cs="Arial"/>
          <w:kern w:val="0"/>
          <w:sz w:val="20"/>
          <w:szCs w:val="20"/>
          <w:lang w:eastAsia="en-US"/>
        </w:rPr>
        <w:t>ALT: Alanine aminotransferase; Anti-PD-1: Anti-programmed cell death-1 antibody; AST: Aspartate aminotransferase; BCLC: Barcelona Clinic Liver Cancer; CI: Confidence interval; CR: Complete response; CTP: Child-Turcotte-Pugh; EGV: Esophagogastric varices; EV: esophageal varices; GV: gastric varices; Hb: Hemoglobin; HBsAg: Hepatitis B surface antigen; HBV: Hepatitis B virus; HCV: Hepatitis C virus; INR: International normalized ratio; MELD: Model for End-Stage Liver Disease; OR: Odds ratio; PD: Progressive disease; PLT: Platelet count; PR: Partial response; PTA: Prothrombin time activity; PVT: Portal vein thrombosis; PVTT: Portal vein tumor thrombus; SD: Stable disease; TBIL: Total bilirubin; TKIs: Tyrosine kinase inhibitors; WBC: White blood cell.</w:t>
      </w:r>
    </w:p>
    <w:p w14:paraId="01461C86">
      <w:pPr>
        <w:spacing w:line="480" w:lineRule="auto"/>
        <w:jc w:val="left"/>
        <w:rPr>
          <w:rFonts w:ascii="Arial" w:hAnsi="Arial" w:cs="Arial"/>
          <w:kern w:val="0"/>
          <w:sz w:val="20"/>
          <w:szCs w:val="20"/>
          <w:lang w:eastAsia="en-US"/>
        </w:rPr>
      </w:pPr>
      <w:r>
        <w:rPr>
          <w:rFonts w:ascii="Arial" w:hAnsi="Arial" w:cs="Arial"/>
          <w:kern w:val="0"/>
          <w:sz w:val="20"/>
          <w:szCs w:val="20"/>
          <w:lang w:eastAsia="en-US"/>
        </w:rPr>
        <w:br w:type="page"/>
      </w:r>
    </w:p>
    <w:p w14:paraId="117B3777">
      <w:pPr>
        <w:spacing w:line="360" w:lineRule="exact"/>
        <w:jc w:val="left"/>
        <w:rPr>
          <w:rFonts w:ascii="Arial" w:hAnsi="Arial" w:cs="Arial"/>
          <w:b/>
          <w:bCs/>
          <w:kern w:val="0"/>
          <w:sz w:val="20"/>
          <w:szCs w:val="24"/>
        </w:rPr>
      </w:pPr>
      <w:r>
        <w:rPr>
          <w:rFonts w:ascii="Arial" w:hAnsi="Arial" w:cs="Arial"/>
          <w:b/>
          <w:bCs/>
          <w:kern w:val="0"/>
          <w:sz w:val="20"/>
          <w:szCs w:val="24"/>
        </w:rPr>
        <w:t>Supplementary Table 2. Risk factors of 1-year mortality in cirrhotic HCC patients with systemic therapy.</w:t>
      </w:r>
    </w:p>
    <w:tbl>
      <w:tblPr>
        <w:tblStyle w:val="15"/>
        <w:tblW w:w="5489" w:type="pct"/>
        <w:tblInd w:w="-601" w:type="dxa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9"/>
        <w:gridCol w:w="2410"/>
        <w:gridCol w:w="1132"/>
        <w:gridCol w:w="238"/>
        <w:gridCol w:w="2032"/>
        <w:gridCol w:w="1134"/>
      </w:tblGrid>
      <w:tr w14:paraId="029394B6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287" w:type="pct"/>
            <w:vMerge w:val="restart"/>
            <w:tcBorders>
              <w:top w:val="single" w:color="auto" w:sz="12" w:space="0"/>
              <w:bottom w:val="nil"/>
            </w:tcBorders>
            <w:noWrap/>
            <w:vAlign w:val="bottom"/>
          </w:tcPr>
          <w:p w14:paraId="663E32D4">
            <w:pPr>
              <w:spacing w:line="480" w:lineRule="auto"/>
              <w:jc w:val="left"/>
              <w:rPr>
                <w:rFonts w:ascii="Arial" w:hAnsi="Arial" w:cs="Arial"/>
                <w:b/>
                <w:bCs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4"/>
              </w:rPr>
              <w:t>Variables</w:t>
            </w:r>
          </w:p>
        </w:tc>
        <w:tc>
          <w:tcPr>
            <w:tcW w:w="1893" w:type="pct"/>
            <w:gridSpan w:val="2"/>
            <w:tcBorders>
              <w:top w:val="single" w:color="auto" w:sz="12" w:space="0"/>
              <w:bottom w:val="single" w:color="auto" w:sz="6" w:space="0"/>
            </w:tcBorders>
            <w:noWrap/>
            <w:vAlign w:val="bottom"/>
          </w:tcPr>
          <w:p w14:paraId="7B30D0A5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4"/>
              </w:rPr>
              <w:t xml:space="preserve">Univariable </w:t>
            </w:r>
          </w:p>
        </w:tc>
        <w:tc>
          <w:tcPr>
            <w:tcW w:w="127" w:type="pct"/>
            <w:tcBorders>
              <w:top w:val="single" w:color="auto" w:sz="12" w:space="0"/>
              <w:bottom w:val="nil"/>
            </w:tcBorders>
            <w:noWrap/>
            <w:vAlign w:val="bottom"/>
          </w:tcPr>
          <w:p w14:paraId="1AC13DC8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 w:val="20"/>
                <w:szCs w:val="24"/>
              </w:rPr>
            </w:pPr>
          </w:p>
        </w:tc>
        <w:tc>
          <w:tcPr>
            <w:tcW w:w="1692" w:type="pct"/>
            <w:gridSpan w:val="2"/>
            <w:tcBorders>
              <w:top w:val="single" w:color="auto" w:sz="12" w:space="0"/>
              <w:bottom w:val="single" w:color="auto" w:sz="6" w:space="0"/>
            </w:tcBorders>
            <w:noWrap/>
            <w:vAlign w:val="bottom"/>
          </w:tcPr>
          <w:p w14:paraId="026BF49B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4"/>
              </w:rPr>
              <w:t xml:space="preserve">Multivariable </w:t>
            </w:r>
          </w:p>
        </w:tc>
      </w:tr>
      <w:tr w14:paraId="126A08FB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287" w:type="pct"/>
            <w:vMerge w:val="continue"/>
            <w:tcBorders>
              <w:top w:val="nil"/>
              <w:bottom w:val="single" w:color="auto" w:sz="6" w:space="0"/>
            </w:tcBorders>
            <w:vAlign w:val="center"/>
          </w:tcPr>
          <w:p w14:paraId="72BCB8A6">
            <w:pPr>
              <w:spacing w:line="480" w:lineRule="auto"/>
              <w:jc w:val="left"/>
              <w:rPr>
                <w:rFonts w:ascii="Arial" w:hAnsi="Arial" w:cs="Arial"/>
                <w:b/>
                <w:bCs/>
                <w:kern w:val="0"/>
                <w:sz w:val="20"/>
                <w:szCs w:val="24"/>
              </w:rPr>
            </w:pPr>
          </w:p>
        </w:tc>
        <w:tc>
          <w:tcPr>
            <w:tcW w:w="1288" w:type="pct"/>
            <w:tcBorders>
              <w:top w:val="single" w:color="auto" w:sz="6" w:space="0"/>
              <w:bottom w:val="single" w:color="auto" w:sz="6" w:space="0"/>
            </w:tcBorders>
            <w:noWrap/>
            <w:vAlign w:val="bottom"/>
          </w:tcPr>
          <w:p w14:paraId="4D04A16D">
            <w:pPr>
              <w:spacing w:line="480" w:lineRule="auto"/>
              <w:jc w:val="center"/>
              <w:rPr>
                <w:rFonts w:ascii="Arial" w:hAnsi="Arial" w:cs="Arial"/>
                <w:b/>
                <w:bCs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4"/>
              </w:rPr>
              <w:t>OR (95%CI)</w:t>
            </w:r>
          </w:p>
        </w:tc>
        <w:tc>
          <w:tcPr>
            <w:tcW w:w="605" w:type="pct"/>
            <w:tcBorders>
              <w:top w:val="single" w:color="auto" w:sz="6" w:space="0"/>
              <w:bottom w:val="single" w:color="auto" w:sz="6" w:space="0"/>
            </w:tcBorders>
            <w:noWrap/>
            <w:vAlign w:val="bottom"/>
          </w:tcPr>
          <w:p w14:paraId="45B19ECD">
            <w:pPr>
              <w:spacing w:line="480" w:lineRule="auto"/>
              <w:jc w:val="center"/>
              <w:rPr>
                <w:rFonts w:ascii="Arial" w:hAnsi="Arial" w:cs="Arial"/>
                <w:b/>
                <w:bCs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4"/>
              </w:rPr>
              <w:t xml:space="preserve"> P value</w:t>
            </w:r>
          </w:p>
        </w:tc>
        <w:tc>
          <w:tcPr>
            <w:tcW w:w="127" w:type="pct"/>
            <w:tcBorders>
              <w:top w:val="nil"/>
              <w:bottom w:val="single" w:color="auto" w:sz="6" w:space="0"/>
            </w:tcBorders>
            <w:noWrap/>
            <w:vAlign w:val="bottom"/>
          </w:tcPr>
          <w:p w14:paraId="4A25EDE5">
            <w:pPr>
              <w:spacing w:line="480" w:lineRule="auto"/>
              <w:jc w:val="center"/>
              <w:rPr>
                <w:rFonts w:ascii="Arial" w:hAnsi="Arial" w:cs="Arial"/>
                <w:b/>
                <w:bCs/>
                <w:kern w:val="0"/>
                <w:sz w:val="20"/>
                <w:szCs w:val="24"/>
              </w:rPr>
            </w:pPr>
          </w:p>
        </w:tc>
        <w:tc>
          <w:tcPr>
            <w:tcW w:w="1086" w:type="pct"/>
            <w:tcBorders>
              <w:top w:val="single" w:color="auto" w:sz="6" w:space="0"/>
              <w:bottom w:val="single" w:color="auto" w:sz="6" w:space="0"/>
            </w:tcBorders>
            <w:noWrap/>
            <w:vAlign w:val="bottom"/>
          </w:tcPr>
          <w:p w14:paraId="2C2458B6">
            <w:pPr>
              <w:spacing w:line="480" w:lineRule="auto"/>
              <w:jc w:val="center"/>
              <w:rPr>
                <w:rFonts w:ascii="Arial" w:hAnsi="Arial" w:cs="Arial"/>
                <w:b/>
                <w:bCs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4"/>
              </w:rPr>
              <w:t>OR (95%CI)</w:t>
            </w:r>
          </w:p>
        </w:tc>
        <w:tc>
          <w:tcPr>
            <w:tcW w:w="606" w:type="pct"/>
            <w:tcBorders>
              <w:top w:val="single" w:color="auto" w:sz="6" w:space="0"/>
              <w:bottom w:val="single" w:color="auto" w:sz="6" w:space="0"/>
            </w:tcBorders>
            <w:noWrap/>
            <w:vAlign w:val="bottom"/>
          </w:tcPr>
          <w:p w14:paraId="096C14E3">
            <w:pPr>
              <w:spacing w:line="480" w:lineRule="auto"/>
              <w:jc w:val="center"/>
              <w:rPr>
                <w:rFonts w:ascii="Arial" w:hAnsi="Arial" w:cs="Arial"/>
                <w:b/>
                <w:bCs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4"/>
              </w:rPr>
              <w:t xml:space="preserve"> P value</w:t>
            </w:r>
          </w:p>
        </w:tc>
      </w:tr>
      <w:tr w14:paraId="2788BFCC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287" w:type="pct"/>
            <w:tcBorders>
              <w:top w:val="single" w:color="auto" w:sz="6" w:space="0"/>
            </w:tcBorders>
            <w:noWrap/>
            <w:vAlign w:val="center"/>
          </w:tcPr>
          <w:p w14:paraId="08E747B9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Age (Years)</w:t>
            </w:r>
          </w:p>
        </w:tc>
        <w:tc>
          <w:tcPr>
            <w:tcW w:w="1288" w:type="pct"/>
            <w:tcBorders>
              <w:top w:val="single" w:color="auto" w:sz="6" w:space="0"/>
            </w:tcBorders>
            <w:noWrap/>
            <w:vAlign w:val="bottom"/>
          </w:tcPr>
          <w:p w14:paraId="2BB74313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0.97 (0.92-1.02)</w:t>
            </w:r>
          </w:p>
        </w:tc>
        <w:tc>
          <w:tcPr>
            <w:tcW w:w="605" w:type="pct"/>
            <w:tcBorders>
              <w:top w:val="single" w:color="auto" w:sz="6" w:space="0"/>
            </w:tcBorders>
            <w:noWrap/>
            <w:vAlign w:val="bottom"/>
          </w:tcPr>
          <w:p w14:paraId="3094F297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0.200</w:t>
            </w:r>
          </w:p>
        </w:tc>
        <w:tc>
          <w:tcPr>
            <w:tcW w:w="127" w:type="pct"/>
            <w:tcBorders>
              <w:top w:val="single" w:color="auto" w:sz="6" w:space="0"/>
            </w:tcBorders>
            <w:noWrap/>
            <w:vAlign w:val="bottom"/>
          </w:tcPr>
          <w:p w14:paraId="5D2B57A8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1086" w:type="pct"/>
            <w:tcBorders>
              <w:top w:val="single" w:color="auto" w:sz="6" w:space="0"/>
            </w:tcBorders>
            <w:noWrap/>
            <w:vAlign w:val="bottom"/>
          </w:tcPr>
          <w:p w14:paraId="62CEA8D6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606" w:type="pct"/>
            <w:tcBorders>
              <w:top w:val="single" w:color="auto" w:sz="6" w:space="0"/>
            </w:tcBorders>
            <w:noWrap/>
            <w:vAlign w:val="bottom"/>
          </w:tcPr>
          <w:p w14:paraId="2D300DA8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</w:tr>
      <w:tr w14:paraId="26CE0EC7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287" w:type="pct"/>
            <w:noWrap/>
            <w:vAlign w:val="center"/>
          </w:tcPr>
          <w:p w14:paraId="4432BFD0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WBC (10</w:t>
            </w:r>
            <w:r>
              <w:rPr>
                <w:rFonts w:ascii="Arial" w:hAnsi="Arial" w:cs="Arial"/>
                <w:kern w:val="0"/>
                <w:sz w:val="20"/>
                <w:szCs w:val="24"/>
                <w:vertAlign w:val="superscript"/>
              </w:rPr>
              <w:t>9</w:t>
            </w:r>
            <w:r>
              <w:rPr>
                <w:rFonts w:ascii="Arial" w:hAnsi="Arial" w:cs="Arial"/>
                <w:kern w:val="0"/>
                <w:sz w:val="20"/>
                <w:szCs w:val="24"/>
              </w:rPr>
              <w:t>/L)</w:t>
            </w:r>
          </w:p>
        </w:tc>
        <w:tc>
          <w:tcPr>
            <w:tcW w:w="1288" w:type="pct"/>
            <w:noWrap/>
            <w:vAlign w:val="bottom"/>
          </w:tcPr>
          <w:p w14:paraId="69F56C12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1.10 (0.92-1.32)</w:t>
            </w:r>
          </w:p>
        </w:tc>
        <w:tc>
          <w:tcPr>
            <w:tcW w:w="605" w:type="pct"/>
            <w:noWrap/>
            <w:vAlign w:val="bottom"/>
          </w:tcPr>
          <w:p w14:paraId="073FE2C2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0.297</w:t>
            </w:r>
          </w:p>
        </w:tc>
        <w:tc>
          <w:tcPr>
            <w:tcW w:w="127" w:type="pct"/>
            <w:noWrap/>
            <w:vAlign w:val="bottom"/>
          </w:tcPr>
          <w:p w14:paraId="38EAD563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1086" w:type="pct"/>
            <w:noWrap/>
            <w:vAlign w:val="bottom"/>
          </w:tcPr>
          <w:p w14:paraId="2409178D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606" w:type="pct"/>
            <w:noWrap/>
            <w:vAlign w:val="bottom"/>
          </w:tcPr>
          <w:p w14:paraId="0BD934DF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</w:tr>
      <w:tr w14:paraId="7525BC0C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287" w:type="pct"/>
            <w:noWrap/>
            <w:vAlign w:val="center"/>
          </w:tcPr>
          <w:p w14:paraId="4A19B1DF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Hb (g/L)</w:t>
            </w:r>
          </w:p>
        </w:tc>
        <w:tc>
          <w:tcPr>
            <w:tcW w:w="1288" w:type="pct"/>
            <w:noWrap/>
            <w:vAlign w:val="bottom"/>
          </w:tcPr>
          <w:p w14:paraId="56C9A016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0.99 (0.96-1.01)</w:t>
            </w:r>
          </w:p>
        </w:tc>
        <w:tc>
          <w:tcPr>
            <w:tcW w:w="605" w:type="pct"/>
            <w:noWrap/>
            <w:vAlign w:val="bottom"/>
          </w:tcPr>
          <w:p w14:paraId="100F514C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0.202</w:t>
            </w:r>
          </w:p>
        </w:tc>
        <w:tc>
          <w:tcPr>
            <w:tcW w:w="127" w:type="pct"/>
            <w:noWrap/>
            <w:vAlign w:val="bottom"/>
          </w:tcPr>
          <w:p w14:paraId="36AE9A44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1086" w:type="pct"/>
            <w:noWrap/>
            <w:vAlign w:val="bottom"/>
          </w:tcPr>
          <w:p w14:paraId="6360EB62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606" w:type="pct"/>
            <w:noWrap/>
            <w:vAlign w:val="bottom"/>
          </w:tcPr>
          <w:p w14:paraId="1832EFC9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</w:tr>
      <w:tr w14:paraId="346D8696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287" w:type="pct"/>
            <w:noWrap/>
            <w:vAlign w:val="center"/>
          </w:tcPr>
          <w:p w14:paraId="43AC03E2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PLT (10</w:t>
            </w:r>
            <w:r>
              <w:rPr>
                <w:rFonts w:ascii="Arial" w:hAnsi="Arial" w:cs="Arial"/>
                <w:kern w:val="0"/>
                <w:sz w:val="20"/>
                <w:szCs w:val="24"/>
                <w:vertAlign w:val="superscript"/>
              </w:rPr>
              <w:t>9</w:t>
            </w:r>
            <w:r>
              <w:rPr>
                <w:rFonts w:ascii="Arial" w:hAnsi="Arial" w:cs="Arial"/>
                <w:kern w:val="0"/>
                <w:sz w:val="20"/>
                <w:szCs w:val="24"/>
              </w:rPr>
              <w:t>/L)</w:t>
            </w:r>
          </w:p>
        </w:tc>
        <w:tc>
          <w:tcPr>
            <w:tcW w:w="1288" w:type="pct"/>
            <w:noWrap/>
            <w:vAlign w:val="bottom"/>
          </w:tcPr>
          <w:p w14:paraId="391DC1C1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1.00 (1.00-1.01)</w:t>
            </w:r>
          </w:p>
        </w:tc>
        <w:tc>
          <w:tcPr>
            <w:tcW w:w="605" w:type="pct"/>
            <w:noWrap/>
            <w:vAlign w:val="bottom"/>
          </w:tcPr>
          <w:p w14:paraId="459EDBFC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0.084</w:t>
            </w:r>
          </w:p>
        </w:tc>
        <w:tc>
          <w:tcPr>
            <w:tcW w:w="127" w:type="pct"/>
            <w:noWrap/>
            <w:vAlign w:val="bottom"/>
          </w:tcPr>
          <w:p w14:paraId="7A6A2856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1086" w:type="pct"/>
            <w:noWrap/>
            <w:vAlign w:val="bottom"/>
          </w:tcPr>
          <w:p w14:paraId="559A6A9F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606" w:type="pct"/>
            <w:noWrap/>
            <w:vAlign w:val="bottom"/>
          </w:tcPr>
          <w:p w14:paraId="1FF92783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</w:tr>
      <w:tr w14:paraId="3544B21D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287" w:type="pct"/>
            <w:noWrap/>
            <w:vAlign w:val="center"/>
          </w:tcPr>
          <w:p w14:paraId="68D0F298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ALT (U/L)</w:t>
            </w:r>
          </w:p>
        </w:tc>
        <w:tc>
          <w:tcPr>
            <w:tcW w:w="1288" w:type="pct"/>
            <w:noWrap/>
            <w:vAlign w:val="bottom"/>
          </w:tcPr>
          <w:p w14:paraId="32F7A3B6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1.01 (1.00-1.02)</w:t>
            </w:r>
          </w:p>
        </w:tc>
        <w:tc>
          <w:tcPr>
            <w:tcW w:w="605" w:type="pct"/>
            <w:noWrap/>
            <w:vAlign w:val="bottom"/>
          </w:tcPr>
          <w:p w14:paraId="61504592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0.111</w:t>
            </w:r>
          </w:p>
        </w:tc>
        <w:tc>
          <w:tcPr>
            <w:tcW w:w="127" w:type="pct"/>
            <w:noWrap/>
            <w:vAlign w:val="bottom"/>
          </w:tcPr>
          <w:p w14:paraId="5F89E4AE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1086" w:type="pct"/>
            <w:noWrap/>
            <w:vAlign w:val="bottom"/>
          </w:tcPr>
          <w:p w14:paraId="4816BD9A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606" w:type="pct"/>
            <w:noWrap/>
            <w:vAlign w:val="bottom"/>
          </w:tcPr>
          <w:p w14:paraId="2B74A758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</w:tr>
      <w:tr w14:paraId="6CAA9227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287" w:type="pct"/>
            <w:noWrap/>
            <w:vAlign w:val="center"/>
          </w:tcPr>
          <w:p w14:paraId="2771BF87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AST (U/L)</w:t>
            </w:r>
          </w:p>
        </w:tc>
        <w:tc>
          <w:tcPr>
            <w:tcW w:w="1288" w:type="pct"/>
            <w:noWrap/>
            <w:vAlign w:val="bottom"/>
          </w:tcPr>
          <w:p w14:paraId="51CD7256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1.00 (1.00-1.01)</w:t>
            </w:r>
          </w:p>
        </w:tc>
        <w:tc>
          <w:tcPr>
            <w:tcW w:w="605" w:type="pct"/>
            <w:noWrap/>
            <w:vAlign w:val="bottom"/>
          </w:tcPr>
          <w:p w14:paraId="51A83458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0.383</w:t>
            </w:r>
          </w:p>
        </w:tc>
        <w:tc>
          <w:tcPr>
            <w:tcW w:w="127" w:type="pct"/>
            <w:noWrap/>
            <w:vAlign w:val="bottom"/>
          </w:tcPr>
          <w:p w14:paraId="3CECEB69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1086" w:type="pct"/>
            <w:noWrap/>
            <w:vAlign w:val="bottom"/>
          </w:tcPr>
          <w:p w14:paraId="680FF402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606" w:type="pct"/>
            <w:noWrap/>
            <w:vAlign w:val="bottom"/>
          </w:tcPr>
          <w:p w14:paraId="4710DAE6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</w:tr>
      <w:tr w14:paraId="4D6F7473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287" w:type="pct"/>
            <w:noWrap/>
            <w:vAlign w:val="center"/>
          </w:tcPr>
          <w:p w14:paraId="66B5D1E2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TBIL (μmol/L)</w:t>
            </w:r>
          </w:p>
        </w:tc>
        <w:tc>
          <w:tcPr>
            <w:tcW w:w="1288" w:type="pct"/>
            <w:noWrap/>
            <w:vAlign w:val="bottom"/>
          </w:tcPr>
          <w:p w14:paraId="6841C4B5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1.00 (0.96-1.03)</w:t>
            </w:r>
          </w:p>
        </w:tc>
        <w:tc>
          <w:tcPr>
            <w:tcW w:w="605" w:type="pct"/>
            <w:noWrap/>
            <w:vAlign w:val="bottom"/>
          </w:tcPr>
          <w:p w14:paraId="3E244C64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0.848</w:t>
            </w:r>
          </w:p>
        </w:tc>
        <w:tc>
          <w:tcPr>
            <w:tcW w:w="127" w:type="pct"/>
            <w:noWrap/>
            <w:vAlign w:val="bottom"/>
          </w:tcPr>
          <w:p w14:paraId="11935CBE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1086" w:type="pct"/>
            <w:noWrap/>
            <w:vAlign w:val="bottom"/>
          </w:tcPr>
          <w:p w14:paraId="5D599247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606" w:type="pct"/>
            <w:noWrap/>
            <w:vAlign w:val="bottom"/>
          </w:tcPr>
          <w:p w14:paraId="504DA2E8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</w:tr>
      <w:tr w14:paraId="42A67FB8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287" w:type="pct"/>
            <w:noWrap/>
            <w:vAlign w:val="center"/>
          </w:tcPr>
          <w:p w14:paraId="47D33545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ALB (g/L)</w:t>
            </w:r>
          </w:p>
        </w:tc>
        <w:tc>
          <w:tcPr>
            <w:tcW w:w="1288" w:type="pct"/>
            <w:noWrap/>
            <w:vAlign w:val="bottom"/>
          </w:tcPr>
          <w:p w14:paraId="0CAF7B93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0.94 (0.86-1.02)</w:t>
            </w:r>
          </w:p>
        </w:tc>
        <w:tc>
          <w:tcPr>
            <w:tcW w:w="605" w:type="pct"/>
            <w:noWrap/>
            <w:vAlign w:val="bottom"/>
          </w:tcPr>
          <w:p w14:paraId="43247245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0.121</w:t>
            </w:r>
          </w:p>
        </w:tc>
        <w:tc>
          <w:tcPr>
            <w:tcW w:w="127" w:type="pct"/>
            <w:noWrap/>
            <w:vAlign w:val="bottom"/>
          </w:tcPr>
          <w:p w14:paraId="68409FEC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1086" w:type="pct"/>
            <w:noWrap/>
            <w:vAlign w:val="bottom"/>
          </w:tcPr>
          <w:p w14:paraId="12441F4B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606" w:type="pct"/>
            <w:noWrap/>
            <w:vAlign w:val="bottom"/>
          </w:tcPr>
          <w:p w14:paraId="5A712BB4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</w:tr>
      <w:tr w14:paraId="065D5768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287" w:type="pct"/>
            <w:noWrap/>
            <w:vAlign w:val="center"/>
          </w:tcPr>
          <w:p w14:paraId="087E7BD5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PTA (%)</w:t>
            </w:r>
          </w:p>
        </w:tc>
        <w:tc>
          <w:tcPr>
            <w:tcW w:w="1288" w:type="pct"/>
            <w:noWrap/>
            <w:vAlign w:val="bottom"/>
          </w:tcPr>
          <w:p w14:paraId="77614084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0.96 (0.93-0.99)</w:t>
            </w:r>
          </w:p>
        </w:tc>
        <w:tc>
          <w:tcPr>
            <w:tcW w:w="605" w:type="pct"/>
            <w:noWrap/>
            <w:vAlign w:val="bottom"/>
          </w:tcPr>
          <w:p w14:paraId="68F4F340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0.019</w:t>
            </w:r>
          </w:p>
        </w:tc>
        <w:tc>
          <w:tcPr>
            <w:tcW w:w="127" w:type="pct"/>
            <w:noWrap/>
            <w:vAlign w:val="bottom"/>
          </w:tcPr>
          <w:p w14:paraId="1824BC4A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1086" w:type="pct"/>
            <w:noWrap/>
            <w:vAlign w:val="bottom"/>
          </w:tcPr>
          <w:p w14:paraId="545814C9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606" w:type="pct"/>
            <w:noWrap/>
            <w:vAlign w:val="bottom"/>
          </w:tcPr>
          <w:p w14:paraId="52223BCF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</w:tr>
      <w:tr w14:paraId="73A069D0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287" w:type="pct"/>
            <w:noWrap/>
            <w:vAlign w:val="bottom"/>
          </w:tcPr>
          <w:p w14:paraId="45EEF724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INR</w:t>
            </w:r>
          </w:p>
        </w:tc>
        <w:tc>
          <w:tcPr>
            <w:tcW w:w="1288" w:type="pct"/>
            <w:noWrap/>
            <w:vAlign w:val="bottom"/>
          </w:tcPr>
          <w:p w14:paraId="7B8BE90E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6.86 (0.90-52.05)</w:t>
            </w:r>
          </w:p>
        </w:tc>
        <w:tc>
          <w:tcPr>
            <w:tcW w:w="605" w:type="pct"/>
            <w:noWrap/>
            <w:vAlign w:val="bottom"/>
          </w:tcPr>
          <w:p w14:paraId="4178BB24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0.063</w:t>
            </w:r>
          </w:p>
        </w:tc>
        <w:tc>
          <w:tcPr>
            <w:tcW w:w="127" w:type="pct"/>
            <w:noWrap/>
            <w:vAlign w:val="bottom"/>
          </w:tcPr>
          <w:p w14:paraId="4FB03410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1086" w:type="pct"/>
            <w:noWrap/>
            <w:vAlign w:val="bottom"/>
          </w:tcPr>
          <w:p w14:paraId="35CA1770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606" w:type="pct"/>
            <w:noWrap/>
            <w:vAlign w:val="bottom"/>
          </w:tcPr>
          <w:p w14:paraId="24F2046C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</w:tr>
      <w:tr w14:paraId="657DCE00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287" w:type="pct"/>
            <w:noWrap/>
            <w:vAlign w:val="bottom"/>
          </w:tcPr>
          <w:p w14:paraId="6C0854CF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CTP score</w:t>
            </w:r>
          </w:p>
        </w:tc>
        <w:tc>
          <w:tcPr>
            <w:tcW w:w="1288" w:type="pct"/>
            <w:noWrap/>
            <w:vAlign w:val="bottom"/>
          </w:tcPr>
          <w:p w14:paraId="16AA79F8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1.14 (0.73-1.79)</w:t>
            </w:r>
          </w:p>
        </w:tc>
        <w:tc>
          <w:tcPr>
            <w:tcW w:w="605" w:type="pct"/>
            <w:noWrap/>
            <w:vAlign w:val="bottom"/>
          </w:tcPr>
          <w:p w14:paraId="2515E0CF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0.564</w:t>
            </w:r>
          </w:p>
        </w:tc>
        <w:tc>
          <w:tcPr>
            <w:tcW w:w="127" w:type="pct"/>
            <w:noWrap/>
            <w:vAlign w:val="bottom"/>
          </w:tcPr>
          <w:p w14:paraId="535E2423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1086" w:type="pct"/>
            <w:noWrap/>
            <w:vAlign w:val="bottom"/>
          </w:tcPr>
          <w:p w14:paraId="5D9D42BB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606" w:type="pct"/>
            <w:noWrap/>
            <w:vAlign w:val="bottom"/>
          </w:tcPr>
          <w:p w14:paraId="7515EEF9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</w:tr>
      <w:tr w14:paraId="76B166AA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287" w:type="pct"/>
            <w:noWrap/>
            <w:vAlign w:val="bottom"/>
          </w:tcPr>
          <w:p w14:paraId="2654C678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MELD score</w:t>
            </w:r>
          </w:p>
        </w:tc>
        <w:tc>
          <w:tcPr>
            <w:tcW w:w="1288" w:type="pct"/>
            <w:noWrap/>
            <w:vAlign w:val="bottom"/>
          </w:tcPr>
          <w:p w14:paraId="1D4EB5B9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1.05 (0.88-1.25)</w:t>
            </w:r>
          </w:p>
        </w:tc>
        <w:tc>
          <w:tcPr>
            <w:tcW w:w="605" w:type="pct"/>
            <w:noWrap/>
            <w:vAlign w:val="bottom"/>
          </w:tcPr>
          <w:p w14:paraId="6F9E42A9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0.580</w:t>
            </w:r>
          </w:p>
        </w:tc>
        <w:tc>
          <w:tcPr>
            <w:tcW w:w="127" w:type="pct"/>
            <w:noWrap/>
            <w:vAlign w:val="bottom"/>
          </w:tcPr>
          <w:p w14:paraId="25704009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1086" w:type="pct"/>
            <w:noWrap/>
            <w:vAlign w:val="bottom"/>
          </w:tcPr>
          <w:p w14:paraId="5E556FCF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606" w:type="pct"/>
            <w:noWrap/>
            <w:vAlign w:val="bottom"/>
          </w:tcPr>
          <w:p w14:paraId="0EAF508A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</w:tr>
      <w:tr w14:paraId="5A35A4D5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287" w:type="pct"/>
            <w:noWrap/>
            <w:vAlign w:val="bottom"/>
          </w:tcPr>
          <w:p w14:paraId="0EBC923B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AFP (ng/ml)</w:t>
            </w:r>
          </w:p>
        </w:tc>
        <w:tc>
          <w:tcPr>
            <w:tcW w:w="1288" w:type="pct"/>
            <w:noWrap/>
            <w:vAlign w:val="bottom"/>
          </w:tcPr>
          <w:p w14:paraId="73428852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1.00 (1.00-1.00)</w:t>
            </w:r>
          </w:p>
        </w:tc>
        <w:tc>
          <w:tcPr>
            <w:tcW w:w="605" w:type="pct"/>
            <w:noWrap/>
            <w:vAlign w:val="bottom"/>
          </w:tcPr>
          <w:p w14:paraId="5A74960B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0.004</w:t>
            </w:r>
          </w:p>
        </w:tc>
        <w:tc>
          <w:tcPr>
            <w:tcW w:w="127" w:type="pct"/>
            <w:noWrap/>
            <w:vAlign w:val="bottom"/>
          </w:tcPr>
          <w:p w14:paraId="45ACFF55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1086" w:type="pct"/>
            <w:noWrap/>
            <w:vAlign w:val="bottom"/>
          </w:tcPr>
          <w:p w14:paraId="18CC49D5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606" w:type="pct"/>
            <w:noWrap/>
            <w:vAlign w:val="bottom"/>
          </w:tcPr>
          <w:p w14:paraId="70391DB5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</w:tr>
      <w:tr w14:paraId="69E8E4F0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287" w:type="pct"/>
            <w:noWrap/>
            <w:vAlign w:val="bottom"/>
          </w:tcPr>
          <w:p w14:paraId="570177CA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ALBI score</w:t>
            </w:r>
          </w:p>
        </w:tc>
        <w:tc>
          <w:tcPr>
            <w:tcW w:w="1288" w:type="pct"/>
            <w:noWrap/>
            <w:vAlign w:val="bottom"/>
          </w:tcPr>
          <w:p w14:paraId="6E5D5640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1.63 (0.78-3.39)</w:t>
            </w:r>
          </w:p>
        </w:tc>
        <w:tc>
          <w:tcPr>
            <w:tcW w:w="605" w:type="pct"/>
            <w:noWrap/>
            <w:vAlign w:val="bottom"/>
          </w:tcPr>
          <w:p w14:paraId="0DC2B53D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0.191</w:t>
            </w:r>
          </w:p>
        </w:tc>
        <w:tc>
          <w:tcPr>
            <w:tcW w:w="127" w:type="pct"/>
            <w:noWrap/>
            <w:vAlign w:val="bottom"/>
          </w:tcPr>
          <w:p w14:paraId="01AF8C80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1086" w:type="pct"/>
            <w:noWrap/>
            <w:vAlign w:val="bottom"/>
          </w:tcPr>
          <w:p w14:paraId="46ADCBD6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606" w:type="pct"/>
            <w:noWrap/>
            <w:vAlign w:val="bottom"/>
          </w:tcPr>
          <w:p w14:paraId="1471B992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</w:tr>
      <w:tr w14:paraId="1D3A4B7F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287" w:type="pct"/>
            <w:noWrap/>
            <w:vAlign w:val="bottom"/>
          </w:tcPr>
          <w:p w14:paraId="26A3AF4B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 xml:space="preserve">Sex </w:t>
            </w:r>
          </w:p>
        </w:tc>
        <w:tc>
          <w:tcPr>
            <w:tcW w:w="1288" w:type="pct"/>
            <w:noWrap/>
            <w:vAlign w:val="bottom"/>
          </w:tcPr>
          <w:p w14:paraId="70889D7F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605" w:type="pct"/>
            <w:noWrap/>
            <w:vAlign w:val="bottom"/>
          </w:tcPr>
          <w:p w14:paraId="440EF564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0.850</w:t>
            </w:r>
          </w:p>
        </w:tc>
        <w:tc>
          <w:tcPr>
            <w:tcW w:w="127" w:type="pct"/>
            <w:noWrap/>
            <w:vAlign w:val="bottom"/>
          </w:tcPr>
          <w:p w14:paraId="0CE8D8AB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1086" w:type="pct"/>
            <w:noWrap/>
            <w:vAlign w:val="bottom"/>
          </w:tcPr>
          <w:p w14:paraId="5BCCDBB4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606" w:type="pct"/>
            <w:noWrap/>
            <w:vAlign w:val="bottom"/>
          </w:tcPr>
          <w:p w14:paraId="5D158273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</w:tr>
      <w:tr w14:paraId="3AEC50BF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287" w:type="pct"/>
            <w:noWrap/>
            <w:vAlign w:val="bottom"/>
          </w:tcPr>
          <w:p w14:paraId="606F192E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 xml:space="preserve">  Female</w:t>
            </w:r>
          </w:p>
        </w:tc>
        <w:tc>
          <w:tcPr>
            <w:tcW w:w="1288" w:type="pct"/>
            <w:noWrap/>
            <w:vAlign w:val="bottom"/>
          </w:tcPr>
          <w:p w14:paraId="2125F5F2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Reference</w:t>
            </w:r>
          </w:p>
        </w:tc>
        <w:tc>
          <w:tcPr>
            <w:tcW w:w="605" w:type="pct"/>
            <w:noWrap/>
            <w:vAlign w:val="bottom"/>
          </w:tcPr>
          <w:p w14:paraId="4858FE89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127" w:type="pct"/>
            <w:noWrap/>
            <w:vAlign w:val="bottom"/>
          </w:tcPr>
          <w:p w14:paraId="19299B66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1086" w:type="pct"/>
            <w:noWrap/>
            <w:vAlign w:val="bottom"/>
          </w:tcPr>
          <w:p w14:paraId="6C3B526C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606" w:type="pct"/>
            <w:noWrap/>
            <w:vAlign w:val="bottom"/>
          </w:tcPr>
          <w:p w14:paraId="3AD5E62E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</w:tr>
      <w:tr w14:paraId="61DFCBAA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287" w:type="pct"/>
            <w:noWrap/>
            <w:vAlign w:val="bottom"/>
          </w:tcPr>
          <w:p w14:paraId="16E287A8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 xml:space="preserve">  Male</w:t>
            </w:r>
          </w:p>
        </w:tc>
        <w:tc>
          <w:tcPr>
            <w:tcW w:w="1288" w:type="pct"/>
            <w:noWrap/>
            <w:vAlign w:val="bottom"/>
          </w:tcPr>
          <w:p w14:paraId="0B7AEA76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1.16 (0.25-5.31)</w:t>
            </w:r>
          </w:p>
        </w:tc>
        <w:tc>
          <w:tcPr>
            <w:tcW w:w="605" w:type="pct"/>
            <w:noWrap/>
            <w:vAlign w:val="bottom"/>
          </w:tcPr>
          <w:p w14:paraId="05816DB6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0.852</w:t>
            </w:r>
          </w:p>
        </w:tc>
        <w:tc>
          <w:tcPr>
            <w:tcW w:w="127" w:type="pct"/>
            <w:noWrap/>
            <w:vAlign w:val="bottom"/>
          </w:tcPr>
          <w:p w14:paraId="515AA579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1086" w:type="pct"/>
            <w:noWrap/>
            <w:vAlign w:val="bottom"/>
          </w:tcPr>
          <w:p w14:paraId="1D8B024E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606" w:type="pct"/>
            <w:noWrap/>
            <w:vAlign w:val="bottom"/>
          </w:tcPr>
          <w:p w14:paraId="78E41AA9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</w:tr>
      <w:tr w14:paraId="7CBB5C30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287" w:type="pct"/>
            <w:noWrap/>
            <w:vAlign w:val="bottom"/>
          </w:tcPr>
          <w:p w14:paraId="619525C7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AFP (ng/ml)</w:t>
            </w:r>
          </w:p>
        </w:tc>
        <w:tc>
          <w:tcPr>
            <w:tcW w:w="1288" w:type="pct"/>
            <w:noWrap/>
            <w:vAlign w:val="bottom"/>
          </w:tcPr>
          <w:p w14:paraId="31D72826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605" w:type="pct"/>
            <w:noWrap/>
            <w:vAlign w:val="bottom"/>
          </w:tcPr>
          <w:p w14:paraId="262C0004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&lt;0.001</w:t>
            </w:r>
          </w:p>
        </w:tc>
        <w:tc>
          <w:tcPr>
            <w:tcW w:w="127" w:type="pct"/>
            <w:noWrap/>
            <w:vAlign w:val="bottom"/>
          </w:tcPr>
          <w:p w14:paraId="01095480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1086" w:type="pct"/>
            <w:noWrap/>
            <w:vAlign w:val="bottom"/>
          </w:tcPr>
          <w:p w14:paraId="5DFB6B12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606" w:type="pct"/>
            <w:noWrap/>
            <w:vAlign w:val="bottom"/>
          </w:tcPr>
          <w:p w14:paraId="114770B4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0.001</w:t>
            </w:r>
          </w:p>
        </w:tc>
      </w:tr>
      <w:tr w14:paraId="7716E61A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287" w:type="pct"/>
            <w:noWrap/>
            <w:vAlign w:val="bottom"/>
          </w:tcPr>
          <w:p w14:paraId="3ACCA37C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 xml:space="preserve">  &lt;=400</w:t>
            </w:r>
          </w:p>
        </w:tc>
        <w:tc>
          <w:tcPr>
            <w:tcW w:w="1288" w:type="pct"/>
            <w:noWrap/>
            <w:vAlign w:val="bottom"/>
          </w:tcPr>
          <w:p w14:paraId="57A8A43D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Reference</w:t>
            </w:r>
          </w:p>
        </w:tc>
        <w:tc>
          <w:tcPr>
            <w:tcW w:w="605" w:type="pct"/>
            <w:noWrap/>
            <w:vAlign w:val="bottom"/>
          </w:tcPr>
          <w:p w14:paraId="7BB189FB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127" w:type="pct"/>
            <w:noWrap/>
            <w:vAlign w:val="bottom"/>
          </w:tcPr>
          <w:p w14:paraId="65074982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1086" w:type="pct"/>
            <w:noWrap/>
            <w:vAlign w:val="bottom"/>
          </w:tcPr>
          <w:p w14:paraId="639BECA5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Reference</w:t>
            </w:r>
          </w:p>
        </w:tc>
        <w:tc>
          <w:tcPr>
            <w:tcW w:w="606" w:type="pct"/>
            <w:noWrap/>
            <w:vAlign w:val="bottom"/>
          </w:tcPr>
          <w:p w14:paraId="6FD26FC6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</w:tr>
      <w:tr w14:paraId="0F95FFF1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287" w:type="pct"/>
            <w:noWrap/>
            <w:vAlign w:val="bottom"/>
          </w:tcPr>
          <w:p w14:paraId="4486784B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 xml:space="preserve">  &gt;400</w:t>
            </w:r>
          </w:p>
        </w:tc>
        <w:tc>
          <w:tcPr>
            <w:tcW w:w="1288" w:type="pct"/>
            <w:noWrap/>
            <w:vAlign w:val="bottom"/>
          </w:tcPr>
          <w:p w14:paraId="75C1B108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7.87 (2.71-22.81)</w:t>
            </w:r>
          </w:p>
        </w:tc>
        <w:tc>
          <w:tcPr>
            <w:tcW w:w="605" w:type="pct"/>
            <w:noWrap/>
            <w:vAlign w:val="bottom"/>
          </w:tcPr>
          <w:p w14:paraId="22B16D4E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&lt;0.001</w:t>
            </w:r>
          </w:p>
        </w:tc>
        <w:tc>
          <w:tcPr>
            <w:tcW w:w="127" w:type="pct"/>
            <w:noWrap/>
            <w:vAlign w:val="bottom"/>
          </w:tcPr>
          <w:p w14:paraId="0BBB044F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1086" w:type="pct"/>
            <w:noWrap/>
            <w:vAlign w:val="bottom"/>
          </w:tcPr>
          <w:p w14:paraId="20A0FC4E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9.18 (2.21-38.15)</w:t>
            </w:r>
          </w:p>
        </w:tc>
        <w:tc>
          <w:tcPr>
            <w:tcW w:w="606" w:type="pct"/>
            <w:noWrap/>
            <w:vAlign w:val="bottom"/>
          </w:tcPr>
          <w:p w14:paraId="5AFBF940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0.002</w:t>
            </w:r>
          </w:p>
        </w:tc>
      </w:tr>
      <w:tr w14:paraId="492980F7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287" w:type="pct"/>
            <w:noWrap/>
            <w:vAlign w:val="bottom"/>
          </w:tcPr>
          <w:p w14:paraId="0888856A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ALBI grade</w:t>
            </w:r>
          </w:p>
        </w:tc>
        <w:tc>
          <w:tcPr>
            <w:tcW w:w="1288" w:type="pct"/>
            <w:noWrap/>
            <w:vAlign w:val="bottom"/>
          </w:tcPr>
          <w:p w14:paraId="7872E435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605" w:type="pct"/>
            <w:noWrap/>
            <w:vAlign w:val="bottom"/>
          </w:tcPr>
          <w:p w14:paraId="6AA9C800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0.742</w:t>
            </w:r>
          </w:p>
        </w:tc>
        <w:tc>
          <w:tcPr>
            <w:tcW w:w="127" w:type="pct"/>
            <w:noWrap/>
            <w:vAlign w:val="bottom"/>
          </w:tcPr>
          <w:p w14:paraId="0E6AA6DB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1086" w:type="pct"/>
            <w:noWrap/>
            <w:vAlign w:val="bottom"/>
          </w:tcPr>
          <w:p w14:paraId="2C8FE6E4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606" w:type="pct"/>
            <w:noWrap/>
            <w:vAlign w:val="bottom"/>
          </w:tcPr>
          <w:p w14:paraId="27998FAC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</w:tr>
      <w:tr w14:paraId="509BB242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287" w:type="pct"/>
            <w:noWrap/>
            <w:vAlign w:val="bottom"/>
          </w:tcPr>
          <w:p w14:paraId="58456882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 xml:space="preserve">  1 </w:t>
            </w:r>
          </w:p>
        </w:tc>
        <w:tc>
          <w:tcPr>
            <w:tcW w:w="1288" w:type="pct"/>
            <w:noWrap/>
            <w:vAlign w:val="bottom"/>
          </w:tcPr>
          <w:p w14:paraId="79C728D3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Reference</w:t>
            </w:r>
          </w:p>
        </w:tc>
        <w:tc>
          <w:tcPr>
            <w:tcW w:w="605" w:type="pct"/>
            <w:noWrap/>
            <w:vAlign w:val="bottom"/>
          </w:tcPr>
          <w:p w14:paraId="6876328B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127" w:type="pct"/>
            <w:noWrap/>
            <w:vAlign w:val="bottom"/>
          </w:tcPr>
          <w:p w14:paraId="197DDD22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1086" w:type="pct"/>
            <w:noWrap/>
            <w:vAlign w:val="bottom"/>
          </w:tcPr>
          <w:p w14:paraId="0C9924A4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606" w:type="pct"/>
            <w:noWrap/>
            <w:vAlign w:val="bottom"/>
          </w:tcPr>
          <w:p w14:paraId="6A1F5F66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</w:tr>
      <w:tr w14:paraId="57C4CD47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287" w:type="pct"/>
            <w:noWrap/>
            <w:vAlign w:val="bottom"/>
          </w:tcPr>
          <w:p w14:paraId="00125E87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 xml:space="preserve">  2</w:t>
            </w:r>
          </w:p>
        </w:tc>
        <w:tc>
          <w:tcPr>
            <w:tcW w:w="1288" w:type="pct"/>
            <w:noWrap/>
            <w:vAlign w:val="bottom"/>
          </w:tcPr>
          <w:p w14:paraId="5BC11EA2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898028.91 (0.00-Inf)</w:t>
            </w:r>
          </w:p>
        </w:tc>
        <w:tc>
          <w:tcPr>
            <w:tcW w:w="605" w:type="pct"/>
            <w:noWrap/>
            <w:vAlign w:val="bottom"/>
          </w:tcPr>
          <w:p w14:paraId="1AC11289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0.994</w:t>
            </w:r>
          </w:p>
        </w:tc>
        <w:tc>
          <w:tcPr>
            <w:tcW w:w="127" w:type="pct"/>
            <w:noWrap/>
            <w:vAlign w:val="bottom"/>
          </w:tcPr>
          <w:p w14:paraId="7BF0BF2C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1086" w:type="pct"/>
            <w:noWrap/>
            <w:vAlign w:val="bottom"/>
          </w:tcPr>
          <w:p w14:paraId="5DE2FE08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606" w:type="pct"/>
            <w:noWrap/>
            <w:vAlign w:val="bottom"/>
          </w:tcPr>
          <w:p w14:paraId="68386D45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</w:tr>
      <w:tr w14:paraId="1524BAFB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287" w:type="pct"/>
            <w:noWrap/>
            <w:vAlign w:val="bottom"/>
          </w:tcPr>
          <w:p w14:paraId="3403F522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 xml:space="preserve">  3</w:t>
            </w:r>
          </w:p>
        </w:tc>
        <w:tc>
          <w:tcPr>
            <w:tcW w:w="1288" w:type="pct"/>
            <w:noWrap/>
            <w:vAlign w:val="bottom"/>
          </w:tcPr>
          <w:p w14:paraId="16DFF91D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1214329.73 (0.00-Inf)</w:t>
            </w:r>
          </w:p>
        </w:tc>
        <w:tc>
          <w:tcPr>
            <w:tcW w:w="605" w:type="pct"/>
            <w:noWrap/>
            <w:vAlign w:val="bottom"/>
          </w:tcPr>
          <w:p w14:paraId="29648642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0.993</w:t>
            </w:r>
          </w:p>
        </w:tc>
        <w:tc>
          <w:tcPr>
            <w:tcW w:w="127" w:type="pct"/>
            <w:noWrap/>
            <w:vAlign w:val="bottom"/>
          </w:tcPr>
          <w:p w14:paraId="107F58B6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1086" w:type="pct"/>
            <w:noWrap/>
            <w:vAlign w:val="bottom"/>
          </w:tcPr>
          <w:p w14:paraId="007B0394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606" w:type="pct"/>
            <w:noWrap/>
            <w:vAlign w:val="bottom"/>
          </w:tcPr>
          <w:p w14:paraId="0A4506DB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</w:tr>
      <w:tr w14:paraId="4371E163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287" w:type="pct"/>
            <w:noWrap/>
            <w:vAlign w:val="bottom"/>
          </w:tcPr>
          <w:p w14:paraId="3D25EFBC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CTP grade</w:t>
            </w:r>
          </w:p>
        </w:tc>
        <w:tc>
          <w:tcPr>
            <w:tcW w:w="1288" w:type="pct"/>
            <w:noWrap/>
            <w:vAlign w:val="bottom"/>
          </w:tcPr>
          <w:p w14:paraId="736AD87F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605" w:type="pct"/>
            <w:noWrap/>
            <w:vAlign w:val="bottom"/>
          </w:tcPr>
          <w:p w14:paraId="65007685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0.598</w:t>
            </w:r>
          </w:p>
        </w:tc>
        <w:tc>
          <w:tcPr>
            <w:tcW w:w="127" w:type="pct"/>
            <w:noWrap/>
            <w:vAlign w:val="bottom"/>
          </w:tcPr>
          <w:p w14:paraId="5DCFCC38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1086" w:type="pct"/>
            <w:noWrap/>
            <w:vAlign w:val="bottom"/>
          </w:tcPr>
          <w:p w14:paraId="07DA5C82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606" w:type="pct"/>
            <w:noWrap/>
            <w:vAlign w:val="bottom"/>
          </w:tcPr>
          <w:p w14:paraId="5F1BAABC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</w:tr>
      <w:tr w14:paraId="5DF5A080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287" w:type="pct"/>
            <w:noWrap/>
            <w:vAlign w:val="bottom"/>
          </w:tcPr>
          <w:p w14:paraId="02E06CCF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 xml:space="preserve">  A </w:t>
            </w:r>
          </w:p>
        </w:tc>
        <w:tc>
          <w:tcPr>
            <w:tcW w:w="1288" w:type="pct"/>
            <w:noWrap/>
            <w:vAlign w:val="bottom"/>
          </w:tcPr>
          <w:p w14:paraId="76BAEC81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Reference</w:t>
            </w:r>
          </w:p>
        </w:tc>
        <w:tc>
          <w:tcPr>
            <w:tcW w:w="605" w:type="pct"/>
            <w:noWrap/>
            <w:vAlign w:val="bottom"/>
          </w:tcPr>
          <w:p w14:paraId="7C10109D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127" w:type="pct"/>
            <w:noWrap/>
            <w:vAlign w:val="bottom"/>
          </w:tcPr>
          <w:p w14:paraId="0F5A62A1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1086" w:type="pct"/>
            <w:noWrap/>
            <w:vAlign w:val="bottom"/>
          </w:tcPr>
          <w:p w14:paraId="19867D41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606" w:type="pct"/>
            <w:noWrap/>
            <w:vAlign w:val="bottom"/>
          </w:tcPr>
          <w:p w14:paraId="577FD405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</w:tr>
      <w:tr w14:paraId="3B109F44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287" w:type="pct"/>
            <w:noWrap/>
            <w:vAlign w:val="bottom"/>
          </w:tcPr>
          <w:p w14:paraId="331B42CA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 xml:space="preserve">  B</w:t>
            </w:r>
          </w:p>
        </w:tc>
        <w:tc>
          <w:tcPr>
            <w:tcW w:w="1288" w:type="pct"/>
            <w:noWrap/>
            <w:vAlign w:val="bottom"/>
          </w:tcPr>
          <w:p w14:paraId="37DE15A0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1.38 (0.43-4.47)</w:t>
            </w:r>
          </w:p>
        </w:tc>
        <w:tc>
          <w:tcPr>
            <w:tcW w:w="605" w:type="pct"/>
            <w:noWrap/>
            <w:vAlign w:val="bottom"/>
          </w:tcPr>
          <w:p w14:paraId="5DF07796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0.589</w:t>
            </w:r>
          </w:p>
        </w:tc>
        <w:tc>
          <w:tcPr>
            <w:tcW w:w="127" w:type="pct"/>
            <w:noWrap/>
            <w:vAlign w:val="bottom"/>
          </w:tcPr>
          <w:p w14:paraId="6D2894E0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1086" w:type="pct"/>
            <w:noWrap/>
            <w:vAlign w:val="bottom"/>
          </w:tcPr>
          <w:p w14:paraId="48E437FB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606" w:type="pct"/>
            <w:noWrap/>
            <w:vAlign w:val="bottom"/>
          </w:tcPr>
          <w:p w14:paraId="76447385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</w:tr>
      <w:tr w14:paraId="4ACCFE76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287" w:type="pct"/>
            <w:noWrap/>
            <w:vAlign w:val="bottom"/>
          </w:tcPr>
          <w:p w14:paraId="07BAC78D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Previous bleeding</w:t>
            </w:r>
          </w:p>
        </w:tc>
        <w:tc>
          <w:tcPr>
            <w:tcW w:w="1288" w:type="pct"/>
            <w:noWrap/>
            <w:vAlign w:val="bottom"/>
          </w:tcPr>
          <w:p w14:paraId="23862984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605" w:type="pct"/>
            <w:noWrap/>
            <w:vAlign w:val="bottom"/>
          </w:tcPr>
          <w:p w14:paraId="6CF376C1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0.348</w:t>
            </w:r>
          </w:p>
        </w:tc>
        <w:tc>
          <w:tcPr>
            <w:tcW w:w="127" w:type="pct"/>
            <w:noWrap/>
            <w:vAlign w:val="bottom"/>
          </w:tcPr>
          <w:p w14:paraId="531FC718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1086" w:type="pct"/>
            <w:noWrap/>
            <w:vAlign w:val="bottom"/>
          </w:tcPr>
          <w:p w14:paraId="0525BCAA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606" w:type="pct"/>
            <w:noWrap/>
            <w:vAlign w:val="bottom"/>
          </w:tcPr>
          <w:p w14:paraId="13C36A2D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</w:tr>
      <w:tr w14:paraId="1330414D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287" w:type="pct"/>
            <w:noWrap/>
            <w:vAlign w:val="bottom"/>
          </w:tcPr>
          <w:p w14:paraId="354AE4F6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 xml:space="preserve">  No</w:t>
            </w:r>
          </w:p>
        </w:tc>
        <w:tc>
          <w:tcPr>
            <w:tcW w:w="1288" w:type="pct"/>
            <w:noWrap/>
            <w:vAlign w:val="bottom"/>
          </w:tcPr>
          <w:p w14:paraId="153E8105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Reference</w:t>
            </w:r>
          </w:p>
        </w:tc>
        <w:tc>
          <w:tcPr>
            <w:tcW w:w="605" w:type="pct"/>
            <w:noWrap/>
            <w:vAlign w:val="bottom"/>
          </w:tcPr>
          <w:p w14:paraId="19E85384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127" w:type="pct"/>
            <w:noWrap/>
            <w:vAlign w:val="bottom"/>
          </w:tcPr>
          <w:p w14:paraId="00D8B95C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1086" w:type="pct"/>
            <w:noWrap/>
            <w:vAlign w:val="bottom"/>
          </w:tcPr>
          <w:p w14:paraId="154BC010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606" w:type="pct"/>
            <w:noWrap/>
            <w:vAlign w:val="bottom"/>
          </w:tcPr>
          <w:p w14:paraId="1613DDCA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</w:tr>
      <w:tr w14:paraId="04F27BD9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287" w:type="pct"/>
            <w:noWrap/>
            <w:vAlign w:val="bottom"/>
          </w:tcPr>
          <w:p w14:paraId="3D45D790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 xml:space="preserve">  Yes</w:t>
            </w:r>
          </w:p>
        </w:tc>
        <w:tc>
          <w:tcPr>
            <w:tcW w:w="1288" w:type="pct"/>
            <w:noWrap/>
            <w:vAlign w:val="bottom"/>
          </w:tcPr>
          <w:p w14:paraId="3B6B946E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0.42 (0.05-3.26)</w:t>
            </w:r>
          </w:p>
        </w:tc>
        <w:tc>
          <w:tcPr>
            <w:tcW w:w="605" w:type="pct"/>
            <w:noWrap/>
            <w:vAlign w:val="bottom"/>
          </w:tcPr>
          <w:p w14:paraId="292A0B57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0.405</w:t>
            </w:r>
          </w:p>
        </w:tc>
        <w:tc>
          <w:tcPr>
            <w:tcW w:w="127" w:type="pct"/>
            <w:noWrap/>
            <w:vAlign w:val="bottom"/>
          </w:tcPr>
          <w:p w14:paraId="4D01D81B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1086" w:type="pct"/>
            <w:noWrap/>
            <w:vAlign w:val="bottom"/>
          </w:tcPr>
          <w:p w14:paraId="5ACC52EE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606" w:type="pct"/>
            <w:noWrap/>
            <w:vAlign w:val="bottom"/>
          </w:tcPr>
          <w:p w14:paraId="6B966D78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</w:tr>
      <w:tr w14:paraId="0286E70F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287" w:type="pct"/>
            <w:noWrap/>
            <w:vAlign w:val="bottom"/>
          </w:tcPr>
          <w:p w14:paraId="6585F2FF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PVT</w:t>
            </w:r>
          </w:p>
        </w:tc>
        <w:tc>
          <w:tcPr>
            <w:tcW w:w="1288" w:type="pct"/>
            <w:noWrap/>
            <w:vAlign w:val="bottom"/>
          </w:tcPr>
          <w:p w14:paraId="5EC7FF32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605" w:type="pct"/>
            <w:noWrap/>
            <w:vAlign w:val="bottom"/>
          </w:tcPr>
          <w:p w14:paraId="399603D8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0.385</w:t>
            </w:r>
          </w:p>
        </w:tc>
        <w:tc>
          <w:tcPr>
            <w:tcW w:w="127" w:type="pct"/>
            <w:noWrap/>
            <w:vAlign w:val="bottom"/>
          </w:tcPr>
          <w:p w14:paraId="4B1E57C6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1086" w:type="pct"/>
            <w:noWrap/>
            <w:vAlign w:val="bottom"/>
          </w:tcPr>
          <w:p w14:paraId="661A2CC1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606" w:type="pct"/>
            <w:noWrap/>
            <w:vAlign w:val="bottom"/>
          </w:tcPr>
          <w:p w14:paraId="1533E28D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</w:tr>
      <w:tr w14:paraId="31625E62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287" w:type="pct"/>
            <w:noWrap/>
            <w:vAlign w:val="bottom"/>
          </w:tcPr>
          <w:p w14:paraId="0C5AE7E5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 xml:space="preserve">  No </w:t>
            </w:r>
          </w:p>
        </w:tc>
        <w:tc>
          <w:tcPr>
            <w:tcW w:w="1288" w:type="pct"/>
            <w:noWrap/>
            <w:vAlign w:val="bottom"/>
          </w:tcPr>
          <w:p w14:paraId="167EED93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Reference</w:t>
            </w:r>
          </w:p>
        </w:tc>
        <w:tc>
          <w:tcPr>
            <w:tcW w:w="605" w:type="pct"/>
            <w:noWrap/>
            <w:vAlign w:val="bottom"/>
          </w:tcPr>
          <w:p w14:paraId="1E6CDF69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127" w:type="pct"/>
            <w:noWrap/>
            <w:vAlign w:val="bottom"/>
          </w:tcPr>
          <w:p w14:paraId="51C38085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1086" w:type="pct"/>
            <w:noWrap/>
            <w:vAlign w:val="bottom"/>
          </w:tcPr>
          <w:p w14:paraId="54264771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606" w:type="pct"/>
            <w:noWrap/>
            <w:vAlign w:val="bottom"/>
          </w:tcPr>
          <w:p w14:paraId="5B8FA965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</w:tr>
      <w:tr w14:paraId="7E88C6CA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287" w:type="pct"/>
            <w:noWrap/>
            <w:vAlign w:val="bottom"/>
          </w:tcPr>
          <w:p w14:paraId="25CBB583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 xml:space="preserve">  Yes</w:t>
            </w:r>
          </w:p>
        </w:tc>
        <w:tc>
          <w:tcPr>
            <w:tcW w:w="1288" w:type="pct"/>
            <w:noWrap/>
            <w:vAlign w:val="bottom"/>
          </w:tcPr>
          <w:p w14:paraId="12FF2940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1.72 (0.53-5.62)</w:t>
            </w:r>
          </w:p>
        </w:tc>
        <w:tc>
          <w:tcPr>
            <w:tcW w:w="605" w:type="pct"/>
            <w:noWrap/>
            <w:vAlign w:val="bottom"/>
          </w:tcPr>
          <w:p w14:paraId="61DE3ABD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0.366</w:t>
            </w:r>
          </w:p>
        </w:tc>
        <w:tc>
          <w:tcPr>
            <w:tcW w:w="127" w:type="pct"/>
            <w:noWrap/>
            <w:vAlign w:val="bottom"/>
          </w:tcPr>
          <w:p w14:paraId="2580513C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1086" w:type="pct"/>
            <w:noWrap/>
            <w:vAlign w:val="bottom"/>
          </w:tcPr>
          <w:p w14:paraId="46B925D7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606" w:type="pct"/>
            <w:noWrap/>
            <w:vAlign w:val="bottom"/>
          </w:tcPr>
          <w:p w14:paraId="47ED880A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</w:tr>
      <w:tr w14:paraId="26215B86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287" w:type="pct"/>
            <w:noWrap/>
            <w:vAlign w:val="bottom"/>
          </w:tcPr>
          <w:p w14:paraId="603F2772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PVTT</w:t>
            </w:r>
          </w:p>
        </w:tc>
        <w:tc>
          <w:tcPr>
            <w:tcW w:w="1288" w:type="pct"/>
            <w:noWrap/>
            <w:vAlign w:val="bottom"/>
          </w:tcPr>
          <w:p w14:paraId="71D92830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605" w:type="pct"/>
            <w:noWrap/>
            <w:vAlign w:val="bottom"/>
          </w:tcPr>
          <w:p w14:paraId="32E7A93B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&lt;0.001</w:t>
            </w:r>
          </w:p>
        </w:tc>
        <w:tc>
          <w:tcPr>
            <w:tcW w:w="127" w:type="pct"/>
            <w:noWrap/>
            <w:vAlign w:val="bottom"/>
          </w:tcPr>
          <w:p w14:paraId="7C541692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1086" w:type="pct"/>
            <w:noWrap/>
            <w:vAlign w:val="bottom"/>
          </w:tcPr>
          <w:p w14:paraId="40F2CC96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606" w:type="pct"/>
            <w:noWrap/>
            <w:vAlign w:val="bottom"/>
          </w:tcPr>
          <w:p w14:paraId="3D9F5F8C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</w:tr>
      <w:tr w14:paraId="19E8E2F4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287" w:type="pct"/>
            <w:noWrap/>
            <w:vAlign w:val="bottom"/>
          </w:tcPr>
          <w:p w14:paraId="68C0D91A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 xml:space="preserve">  No</w:t>
            </w:r>
          </w:p>
        </w:tc>
        <w:tc>
          <w:tcPr>
            <w:tcW w:w="1288" w:type="pct"/>
            <w:noWrap/>
            <w:vAlign w:val="bottom"/>
          </w:tcPr>
          <w:p w14:paraId="4955A7D7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Reference</w:t>
            </w:r>
          </w:p>
        </w:tc>
        <w:tc>
          <w:tcPr>
            <w:tcW w:w="605" w:type="pct"/>
            <w:noWrap/>
            <w:vAlign w:val="bottom"/>
          </w:tcPr>
          <w:p w14:paraId="7614C46F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127" w:type="pct"/>
            <w:noWrap/>
            <w:vAlign w:val="bottom"/>
          </w:tcPr>
          <w:p w14:paraId="15C0D4A8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1086" w:type="pct"/>
            <w:noWrap/>
            <w:vAlign w:val="bottom"/>
          </w:tcPr>
          <w:p w14:paraId="21AAEE1A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606" w:type="pct"/>
            <w:noWrap/>
            <w:vAlign w:val="bottom"/>
          </w:tcPr>
          <w:p w14:paraId="357D1058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</w:tr>
      <w:tr w14:paraId="29395515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287" w:type="pct"/>
            <w:noWrap/>
            <w:vAlign w:val="bottom"/>
          </w:tcPr>
          <w:p w14:paraId="16575C19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 xml:space="preserve">  Yes</w:t>
            </w:r>
          </w:p>
        </w:tc>
        <w:tc>
          <w:tcPr>
            <w:tcW w:w="1288" w:type="pct"/>
            <w:noWrap/>
            <w:vAlign w:val="bottom"/>
          </w:tcPr>
          <w:p w14:paraId="3074DA10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6.97 (2.44-19.91)</w:t>
            </w:r>
          </w:p>
        </w:tc>
        <w:tc>
          <w:tcPr>
            <w:tcW w:w="605" w:type="pct"/>
            <w:noWrap/>
            <w:vAlign w:val="bottom"/>
          </w:tcPr>
          <w:p w14:paraId="0DDE6D62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&lt;0.001</w:t>
            </w:r>
          </w:p>
        </w:tc>
        <w:tc>
          <w:tcPr>
            <w:tcW w:w="127" w:type="pct"/>
            <w:noWrap/>
            <w:vAlign w:val="bottom"/>
          </w:tcPr>
          <w:p w14:paraId="29170CB7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1086" w:type="pct"/>
            <w:noWrap/>
            <w:vAlign w:val="bottom"/>
          </w:tcPr>
          <w:p w14:paraId="744F8039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606" w:type="pct"/>
            <w:noWrap/>
            <w:vAlign w:val="bottom"/>
          </w:tcPr>
          <w:p w14:paraId="28F7104E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</w:tr>
      <w:tr w14:paraId="4B87C379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287" w:type="pct"/>
            <w:noWrap/>
            <w:vAlign w:val="bottom"/>
          </w:tcPr>
          <w:p w14:paraId="1781CAD1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PVTT type</w:t>
            </w:r>
          </w:p>
        </w:tc>
        <w:tc>
          <w:tcPr>
            <w:tcW w:w="1288" w:type="pct"/>
            <w:noWrap/>
            <w:vAlign w:val="bottom"/>
          </w:tcPr>
          <w:p w14:paraId="694E72A3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605" w:type="pct"/>
            <w:noWrap/>
            <w:vAlign w:val="bottom"/>
          </w:tcPr>
          <w:p w14:paraId="0190D8B2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0.002</w:t>
            </w:r>
          </w:p>
        </w:tc>
        <w:tc>
          <w:tcPr>
            <w:tcW w:w="127" w:type="pct"/>
            <w:noWrap/>
            <w:vAlign w:val="bottom"/>
          </w:tcPr>
          <w:p w14:paraId="2CD5D359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1086" w:type="pct"/>
            <w:noWrap/>
            <w:vAlign w:val="bottom"/>
          </w:tcPr>
          <w:p w14:paraId="2219B708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606" w:type="pct"/>
            <w:noWrap/>
            <w:vAlign w:val="bottom"/>
          </w:tcPr>
          <w:p w14:paraId="4F8F67A3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0.022</w:t>
            </w:r>
          </w:p>
        </w:tc>
      </w:tr>
      <w:tr w14:paraId="5F364719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287" w:type="pct"/>
            <w:noWrap/>
            <w:vAlign w:val="bottom"/>
          </w:tcPr>
          <w:p w14:paraId="3262E6A7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 xml:space="preserve">  Absent </w:t>
            </w:r>
          </w:p>
        </w:tc>
        <w:tc>
          <w:tcPr>
            <w:tcW w:w="1288" w:type="pct"/>
            <w:noWrap/>
            <w:vAlign w:val="bottom"/>
          </w:tcPr>
          <w:p w14:paraId="17376B83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Reference</w:t>
            </w:r>
          </w:p>
        </w:tc>
        <w:tc>
          <w:tcPr>
            <w:tcW w:w="605" w:type="pct"/>
            <w:noWrap/>
            <w:vAlign w:val="bottom"/>
          </w:tcPr>
          <w:p w14:paraId="44244812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127" w:type="pct"/>
            <w:noWrap/>
            <w:vAlign w:val="bottom"/>
          </w:tcPr>
          <w:p w14:paraId="3EEDBF51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1086" w:type="pct"/>
            <w:noWrap/>
            <w:vAlign w:val="bottom"/>
          </w:tcPr>
          <w:p w14:paraId="41D16C07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Reference</w:t>
            </w:r>
          </w:p>
        </w:tc>
        <w:tc>
          <w:tcPr>
            <w:tcW w:w="606" w:type="pct"/>
            <w:noWrap/>
            <w:vAlign w:val="bottom"/>
          </w:tcPr>
          <w:p w14:paraId="1A2A2E13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</w:tr>
      <w:tr w14:paraId="1A3B1C85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287" w:type="pct"/>
            <w:noWrap/>
            <w:vAlign w:val="bottom"/>
          </w:tcPr>
          <w:p w14:paraId="40526CC3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 xml:space="preserve">  I-II</w:t>
            </w:r>
          </w:p>
        </w:tc>
        <w:tc>
          <w:tcPr>
            <w:tcW w:w="1288" w:type="pct"/>
            <w:noWrap/>
            <w:vAlign w:val="bottom"/>
          </w:tcPr>
          <w:p w14:paraId="35235726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6.75 (2.02-22.58)</w:t>
            </w:r>
          </w:p>
        </w:tc>
        <w:tc>
          <w:tcPr>
            <w:tcW w:w="605" w:type="pct"/>
            <w:noWrap/>
            <w:vAlign w:val="bottom"/>
          </w:tcPr>
          <w:p w14:paraId="27D30C45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0.002</w:t>
            </w:r>
          </w:p>
        </w:tc>
        <w:tc>
          <w:tcPr>
            <w:tcW w:w="127" w:type="pct"/>
            <w:noWrap/>
            <w:vAlign w:val="bottom"/>
          </w:tcPr>
          <w:p w14:paraId="668A8722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1086" w:type="pct"/>
            <w:noWrap/>
            <w:vAlign w:val="bottom"/>
          </w:tcPr>
          <w:p w14:paraId="6B6F1BE9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8.43 (1.60-44.43)</w:t>
            </w:r>
          </w:p>
        </w:tc>
        <w:tc>
          <w:tcPr>
            <w:tcW w:w="606" w:type="pct"/>
            <w:noWrap/>
            <w:vAlign w:val="bottom"/>
          </w:tcPr>
          <w:p w14:paraId="208E9D74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0.012</w:t>
            </w:r>
          </w:p>
        </w:tc>
      </w:tr>
      <w:tr w14:paraId="26858886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287" w:type="pct"/>
            <w:noWrap/>
            <w:vAlign w:val="bottom"/>
          </w:tcPr>
          <w:p w14:paraId="68C1E8B0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 xml:space="preserve">  III-IV</w:t>
            </w:r>
          </w:p>
        </w:tc>
        <w:tc>
          <w:tcPr>
            <w:tcW w:w="1288" w:type="pct"/>
            <w:noWrap/>
            <w:vAlign w:val="bottom"/>
          </w:tcPr>
          <w:p w14:paraId="7208A7FD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7.36 (1.71-31.66)</w:t>
            </w:r>
          </w:p>
        </w:tc>
        <w:tc>
          <w:tcPr>
            <w:tcW w:w="605" w:type="pct"/>
            <w:noWrap/>
            <w:vAlign w:val="bottom"/>
          </w:tcPr>
          <w:p w14:paraId="51217F02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0.007</w:t>
            </w:r>
          </w:p>
        </w:tc>
        <w:tc>
          <w:tcPr>
            <w:tcW w:w="127" w:type="pct"/>
            <w:noWrap/>
            <w:vAlign w:val="bottom"/>
          </w:tcPr>
          <w:p w14:paraId="0D12515D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1086" w:type="pct"/>
            <w:noWrap/>
            <w:vAlign w:val="bottom"/>
          </w:tcPr>
          <w:p w14:paraId="12C803E7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4.04 (0.62-26.30)</w:t>
            </w:r>
          </w:p>
        </w:tc>
        <w:tc>
          <w:tcPr>
            <w:tcW w:w="606" w:type="pct"/>
            <w:noWrap/>
            <w:vAlign w:val="bottom"/>
          </w:tcPr>
          <w:p w14:paraId="1E4A615A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0.143</w:t>
            </w:r>
          </w:p>
        </w:tc>
      </w:tr>
      <w:tr w14:paraId="642DF1AF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287" w:type="pct"/>
            <w:noWrap/>
            <w:vAlign w:val="bottom"/>
          </w:tcPr>
          <w:p w14:paraId="6BD33373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Varices degree</w:t>
            </w:r>
          </w:p>
        </w:tc>
        <w:tc>
          <w:tcPr>
            <w:tcW w:w="1288" w:type="pct"/>
            <w:noWrap/>
            <w:vAlign w:val="bottom"/>
          </w:tcPr>
          <w:p w14:paraId="2069BA84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605" w:type="pct"/>
            <w:noWrap/>
            <w:vAlign w:val="bottom"/>
          </w:tcPr>
          <w:p w14:paraId="1325179F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0.254</w:t>
            </w:r>
          </w:p>
        </w:tc>
        <w:tc>
          <w:tcPr>
            <w:tcW w:w="127" w:type="pct"/>
            <w:noWrap/>
            <w:vAlign w:val="bottom"/>
          </w:tcPr>
          <w:p w14:paraId="1107F50C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1086" w:type="pct"/>
            <w:noWrap/>
            <w:vAlign w:val="bottom"/>
          </w:tcPr>
          <w:p w14:paraId="79508F5E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606" w:type="pct"/>
            <w:noWrap/>
            <w:vAlign w:val="bottom"/>
          </w:tcPr>
          <w:p w14:paraId="22990A54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</w:tr>
      <w:tr w14:paraId="332F4166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287" w:type="pct"/>
            <w:noWrap/>
            <w:vAlign w:val="bottom"/>
          </w:tcPr>
          <w:p w14:paraId="519DB71E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 xml:space="preserve">  Absent</w:t>
            </w:r>
          </w:p>
        </w:tc>
        <w:tc>
          <w:tcPr>
            <w:tcW w:w="1288" w:type="pct"/>
            <w:noWrap/>
            <w:vAlign w:val="bottom"/>
          </w:tcPr>
          <w:p w14:paraId="2A86CCFF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Reference</w:t>
            </w:r>
          </w:p>
        </w:tc>
        <w:tc>
          <w:tcPr>
            <w:tcW w:w="605" w:type="pct"/>
            <w:noWrap/>
            <w:vAlign w:val="bottom"/>
          </w:tcPr>
          <w:p w14:paraId="107316F9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127" w:type="pct"/>
            <w:noWrap/>
            <w:vAlign w:val="bottom"/>
          </w:tcPr>
          <w:p w14:paraId="2A451B1C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1086" w:type="pct"/>
            <w:noWrap/>
            <w:vAlign w:val="bottom"/>
          </w:tcPr>
          <w:p w14:paraId="382DD40B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606" w:type="pct"/>
            <w:noWrap/>
            <w:vAlign w:val="bottom"/>
          </w:tcPr>
          <w:p w14:paraId="512C7FCA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</w:tr>
      <w:tr w14:paraId="2613C4EE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287" w:type="pct"/>
            <w:noWrap/>
            <w:vAlign w:val="bottom"/>
          </w:tcPr>
          <w:p w14:paraId="36ECB7CD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 xml:space="preserve">  Mild</w:t>
            </w:r>
          </w:p>
        </w:tc>
        <w:tc>
          <w:tcPr>
            <w:tcW w:w="1288" w:type="pct"/>
            <w:noWrap/>
            <w:vAlign w:val="bottom"/>
          </w:tcPr>
          <w:p w14:paraId="325413D5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0.84 (0.18-3.88)</w:t>
            </w:r>
          </w:p>
        </w:tc>
        <w:tc>
          <w:tcPr>
            <w:tcW w:w="605" w:type="pct"/>
            <w:noWrap/>
            <w:vAlign w:val="bottom"/>
          </w:tcPr>
          <w:p w14:paraId="5E899C7B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0.827</w:t>
            </w:r>
          </w:p>
        </w:tc>
        <w:tc>
          <w:tcPr>
            <w:tcW w:w="127" w:type="pct"/>
            <w:noWrap/>
            <w:vAlign w:val="bottom"/>
          </w:tcPr>
          <w:p w14:paraId="60450D2C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1086" w:type="pct"/>
            <w:noWrap/>
            <w:vAlign w:val="bottom"/>
          </w:tcPr>
          <w:p w14:paraId="54173FCD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606" w:type="pct"/>
            <w:noWrap/>
            <w:vAlign w:val="bottom"/>
          </w:tcPr>
          <w:p w14:paraId="1AF78E1E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</w:tr>
      <w:tr w14:paraId="27942AD2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287" w:type="pct"/>
            <w:noWrap/>
            <w:vAlign w:val="bottom"/>
          </w:tcPr>
          <w:p w14:paraId="5F76A27F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 xml:space="preserve">  Moderate</w:t>
            </w:r>
          </w:p>
        </w:tc>
        <w:tc>
          <w:tcPr>
            <w:tcW w:w="1288" w:type="pct"/>
            <w:noWrap/>
            <w:vAlign w:val="bottom"/>
          </w:tcPr>
          <w:p w14:paraId="6544B947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2.81 (0.66-11.91)</w:t>
            </w:r>
          </w:p>
        </w:tc>
        <w:tc>
          <w:tcPr>
            <w:tcW w:w="605" w:type="pct"/>
            <w:noWrap/>
            <w:vAlign w:val="bottom"/>
          </w:tcPr>
          <w:p w14:paraId="1884BC27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0.160</w:t>
            </w:r>
          </w:p>
        </w:tc>
        <w:tc>
          <w:tcPr>
            <w:tcW w:w="127" w:type="pct"/>
            <w:noWrap/>
            <w:vAlign w:val="bottom"/>
          </w:tcPr>
          <w:p w14:paraId="3732D21A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1086" w:type="pct"/>
            <w:noWrap/>
            <w:vAlign w:val="bottom"/>
          </w:tcPr>
          <w:p w14:paraId="33B2F02F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606" w:type="pct"/>
            <w:noWrap/>
            <w:vAlign w:val="bottom"/>
          </w:tcPr>
          <w:p w14:paraId="72B51283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</w:tr>
      <w:tr w14:paraId="6EBAD11A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287" w:type="pct"/>
            <w:noWrap/>
            <w:vAlign w:val="bottom"/>
          </w:tcPr>
          <w:p w14:paraId="7A3B7E3F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 xml:space="preserve">  Severe</w:t>
            </w:r>
          </w:p>
        </w:tc>
        <w:tc>
          <w:tcPr>
            <w:tcW w:w="1288" w:type="pct"/>
            <w:noWrap/>
            <w:vAlign w:val="bottom"/>
          </w:tcPr>
          <w:p w14:paraId="57672D6C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2.50 (0.64-9.77)</w:t>
            </w:r>
          </w:p>
        </w:tc>
        <w:tc>
          <w:tcPr>
            <w:tcW w:w="605" w:type="pct"/>
            <w:noWrap/>
            <w:vAlign w:val="bottom"/>
          </w:tcPr>
          <w:p w14:paraId="2C466FDD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0.188</w:t>
            </w:r>
          </w:p>
        </w:tc>
        <w:tc>
          <w:tcPr>
            <w:tcW w:w="127" w:type="pct"/>
            <w:noWrap/>
            <w:vAlign w:val="bottom"/>
          </w:tcPr>
          <w:p w14:paraId="253E2CC8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1086" w:type="pct"/>
            <w:noWrap/>
            <w:vAlign w:val="bottom"/>
          </w:tcPr>
          <w:p w14:paraId="5D48B0AC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606" w:type="pct"/>
            <w:noWrap/>
            <w:vAlign w:val="bottom"/>
          </w:tcPr>
          <w:p w14:paraId="48AEA348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</w:tr>
      <w:tr w14:paraId="4C103149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287" w:type="pct"/>
            <w:noWrap/>
            <w:vAlign w:val="bottom"/>
          </w:tcPr>
          <w:p w14:paraId="0FF4CB62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Varices site</w:t>
            </w:r>
          </w:p>
        </w:tc>
        <w:tc>
          <w:tcPr>
            <w:tcW w:w="1288" w:type="pct"/>
            <w:noWrap/>
            <w:vAlign w:val="bottom"/>
          </w:tcPr>
          <w:p w14:paraId="3D2B28AC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605" w:type="pct"/>
            <w:noWrap/>
            <w:vAlign w:val="bottom"/>
          </w:tcPr>
          <w:p w14:paraId="3BC41F8F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0.116</w:t>
            </w:r>
          </w:p>
        </w:tc>
        <w:tc>
          <w:tcPr>
            <w:tcW w:w="127" w:type="pct"/>
            <w:noWrap/>
            <w:vAlign w:val="bottom"/>
          </w:tcPr>
          <w:p w14:paraId="6DFB78F4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1086" w:type="pct"/>
            <w:noWrap/>
            <w:vAlign w:val="bottom"/>
          </w:tcPr>
          <w:p w14:paraId="635C17D5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606" w:type="pct"/>
            <w:noWrap/>
            <w:vAlign w:val="bottom"/>
          </w:tcPr>
          <w:p w14:paraId="5F0B357F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</w:tr>
      <w:tr w14:paraId="764FE9E0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287" w:type="pct"/>
            <w:noWrap/>
            <w:vAlign w:val="bottom"/>
          </w:tcPr>
          <w:p w14:paraId="243FA9CB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 xml:space="preserve">  Absent </w:t>
            </w:r>
          </w:p>
        </w:tc>
        <w:tc>
          <w:tcPr>
            <w:tcW w:w="1288" w:type="pct"/>
            <w:noWrap/>
            <w:vAlign w:val="bottom"/>
          </w:tcPr>
          <w:p w14:paraId="39619648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Reference</w:t>
            </w:r>
          </w:p>
        </w:tc>
        <w:tc>
          <w:tcPr>
            <w:tcW w:w="605" w:type="pct"/>
            <w:noWrap/>
            <w:vAlign w:val="bottom"/>
          </w:tcPr>
          <w:p w14:paraId="6FCF1135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127" w:type="pct"/>
            <w:noWrap/>
            <w:vAlign w:val="bottom"/>
          </w:tcPr>
          <w:p w14:paraId="75D42246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1086" w:type="pct"/>
            <w:noWrap/>
            <w:vAlign w:val="bottom"/>
          </w:tcPr>
          <w:p w14:paraId="6633D9BA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606" w:type="pct"/>
            <w:noWrap/>
            <w:vAlign w:val="bottom"/>
          </w:tcPr>
          <w:p w14:paraId="6E34AFFA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</w:tr>
      <w:tr w14:paraId="3684AC79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287" w:type="pct"/>
            <w:noWrap/>
            <w:vAlign w:val="bottom"/>
          </w:tcPr>
          <w:p w14:paraId="72CC317B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 xml:space="preserve">  EV</w:t>
            </w:r>
          </w:p>
        </w:tc>
        <w:tc>
          <w:tcPr>
            <w:tcW w:w="1288" w:type="pct"/>
            <w:noWrap/>
            <w:vAlign w:val="bottom"/>
          </w:tcPr>
          <w:p w14:paraId="1E93264F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0.88 (0.21-3.63)</w:t>
            </w:r>
          </w:p>
        </w:tc>
        <w:tc>
          <w:tcPr>
            <w:tcW w:w="605" w:type="pct"/>
            <w:noWrap/>
            <w:vAlign w:val="bottom"/>
          </w:tcPr>
          <w:p w14:paraId="0E316A76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0.862</w:t>
            </w:r>
          </w:p>
        </w:tc>
        <w:tc>
          <w:tcPr>
            <w:tcW w:w="127" w:type="pct"/>
            <w:noWrap/>
            <w:vAlign w:val="bottom"/>
          </w:tcPr>
          <w:p w14:paraId="18CDE877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1086" w:type="pct"/>
            <w:noWrap/>
            <w:vAlign w:val="bottom"/>
          </w:tcPr>
          <w:p w14:paraId="2E5BEE87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606" w:type="pct"/>
            <w:noWrap/>
            <w:vAlign w:val="bottom"/>
          </w:tcPr>
          <w:p w14:paraId="17DA8DF5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</w:tr>
      <w:tr w14:paraId="611D9A44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287" w:type="pct"/>
            <w:noWrap/>
            <w:vAlign w:val="bottom"/>
          </w:tcPr>
          <w:p w14:paraId="1AD967D7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 xml:space="preserve">  GV</w:t>
            </w:r>
          </w:p>
        </w:tc>
        <w:tc>
          <w:tcPr>
            <w:tcW w:w="1288" w:type="pct"/>
            <w:noWrap/>
            <w:vAlign w:val="bottom"/>
          </w:tcPr>
          <w:p w14:paraId="21715A54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2.25 (0.39-13.15)</w:t>
            </w:r>
          </w:p>
        </w:tc>
        <w:tc>
          <w:tcPr>
            <w:tcW w:w="605" w:type="pct"/>
            <w:noWrap/>
            <w:vAlign w:val="bottom"/>
          </w:tcPr>
          <w:p w14:paraId="14A31D56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0.368</w:t>
            </w:r>
          </w:p>
        </w:tc>
        <w:tc>
          <w:tcPr>
            <w:tcW w:w="127" w:type="pct"/>
            <w:noWrap/>
            <w:vAlign w:val="bottom"/>
          </w:tcPr>
          <w:p w14:paraId="50A93765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1086" w:type="pct"/>
            <w:noWrap/>
            <w:vAlign w:val="bottom"/>
          </w:tcPr>
          <w:p w14:paraId="06BEFEA7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606" w:type="pct"/>
            <w:noWrap/>
            <w:vAlign w:val="bottom"/>
          </w:tcPr>
          <w:p w14:paraId="683C01CA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</w:tr>
      <w:tr w14:paraId="3BBED33F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287" w:type="pct"/>
            <w:noWrap/>
            <w:vAlign w:val="bottom"/>
          </w:tcPr>
          <w:p w14:paraId="47B41485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 xml:space="preserve">  EGV</w:t>
            </w:r>
          </w:p>
        </w:tc>
        <w:tc>
          <w:tcPr>
            <w:tcW w:w="1288" w:type="pct"/>
            <w:noWrap/>
            <w:vAlign w:val="bottom"/>
          </w:tcPr>
          <w:p w14:paraId="628408C8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3.86 (1.03-14.50)</w:t>
            </w:r>
          </w:p>
        </w:tc>
        <w:tc>
          <w:tcPr>
            <w:tcW w:w="605" w:type="pct"/>
            <w:noWrap/>
            <w:vAlign w:val="bottom"/>
          </w:tcPr>
          <w:p w14:paraId="7E51D205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0.046</w:t>
            </w:r>
          </w:p>
        </w:tc>
        <w:tc>
          <w:tcPr>
            <w:tcW w:w="127" w:type="pct"/>
            <w:noWrap/>
            <w:vAlign w:val="bottom"/>
          </w:tcPr>
          <w:p w14:paraId="23F30334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1086" w:type="pct"/>
            <w:noWrap/>
            <w:vAlign w:val="bottom"/>
          </w:tcPr>
          <w:p w14:paraId="3CCE9F42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606" w:type="pct"/>
            <w:noWrap/>
            <w:vAlign w:val="bottom"/>
          </w:tcPr>
          <w:p w14:paraId="5DC077BF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</w:tr>
      <w:tr w14:paraId="6B2AE279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287" w:type="pct"/>
            <w:noWrap/>
            <w:vAlign w:val="bottom"/>
          </w:tcPr>
          <w:p w14:paraId="22BAF134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Ascites</w:t>
            </w:r>
          </w:p>
        </w:tc>
        <w:tc>
          <w:tcPr>
            <w:tcW w:w="1288" w:type="pct"/>
            <w:noWrap/>
            <w:vAlign w:val="bottom"/>
          </w:tcPr>
          <w:p w14:paraId="78C41F25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605" w:type="pct"/>
            <w:noWrap/>
            <w:vAlign w:val="bottom"/>
          </w:tcPr>
          <w:p w14:paraId="16EBC4AE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0.302</w:t>
            </w:r>
          </w:p>
        </w:tc>
        <w:tc>
          <w:tcPr>
            <w:tcW w:w="127" w:type="pct"/>
            <w:noWrap/>
            <w:vAlign w:val="bottom"/>
          </w:tcPr>
          <w:p w14:paraId="6DE512F6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1086" w:type="pct"/>
            <w:noWrap/>
            <w:vAlign w:val="bottom"/>
          </w:tcPr>
          <w:p w14:paraId="081559B6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606" w:type="pct"/>
            <w:noWrap/>
            <w:vAlign w:val="bottom"/>
          </w:tcPr>
          <w:p w14:paraId="361F55C9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</w:tr>
      <w:tr w14:paraId="081FE185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287" w:type="pct"/>
            <w:noWrap/>
            <w:vAlign w:val="bottom"/>
          </w:tcPr>
          <w:p w14:paraId="673F2FB8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 xml:space="preserve">  Absent </w:t>
            </w:r>
          </w:p>
        </w:tc>
        <w:tc>
          <w:tcPr>
            <w:tcW w:w="1288" w:type="pct"/>
            <w:noWrap/>
            <w:vAlign w:val="bottom"/>
          </w:tcPr>
          <w:p w14:paraId="7E16981B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Reference</w:t>
            </w:r>
          </w:p>
        </w:tc>
        <w:tc>
          <w:tcPr>
            <w:tcW w:w="605" w:type="pct"/>
            <w:noWrap/>
            <w:vAlign w:val="bottom"/>
          </w:tcPr>
          <w:p w14:paraId="43D64416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127" w:type="pct"/>
            <w:noWrap/>
            <w:vAlign w:val="bottom"/>
          </w:tcPr>
          <w:p w14:paraId="0DFED8A3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1086" w:type="pct"/>
            <w:noWrap/>
            <w:vAlign w:val="bottom"/>
          </w:tcPr>
          <w:p w14:paraId="04C99420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606" w:type="pct"/>
            <w:noWrap/>
            <w:vAlign w:val="bottom"/>
          </w:tcPr>
          <w:p w14:paraId="444437DD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</w:tr>
      <w:tr w14:paraId="293521F9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287" w:type="pct"/>
            <w:noWrap/>
            <w:vAlign w:val="bottom"/>
          </w:tcPr>
          <w:p w14:paraId="4A1B62B0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 xml:space="preserve">  Mild</w:t>
            </w:r>
          </w:p>
        </w:tc>
        <w:tc>
          <w:tcPr>
            <w:tcW w:w="1288" w:type="pct"/>
            <w:noWrap/>
            <w:vAlign w:val="bottom"/>
          </w:tcPr>
          <w:p w14:paraId="17A5DCB2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1.47 (0.44-4.87)</w:t>
            </w:r>
          </w:p>
        </w:tc>
        <w:tc>
          <w:tcPr>
            <w:tcW w:w="605" w:type="pct"/>
            <w:noWrap/>
            <w:vAlign w:val="bottom"/>
          </w:tcPr>
          <w:p w14:paraId="51105B93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0.532</w:t>
            </w:r>
          </w:p>
        </w:tc>
        <w:tc>
          <w:tcPr>
            <w:tcW w:w="127" w:type="pct"/>
            <w:noWrap/>
            <w:vAlign w:val="bottom"/>
          </w:tcPr>
          <w:p w14:paraId="7B95F81B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1086" w:type="pct"/>
            <w:noWrap/>
            <w:vAlign w:val="bottom"/>
          </w:tcPr>
          <w:p w14:paraId="435C1E9E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606" w:type="pct"/>
            <w:noWrap/>
            <w:vAlign w:val="bottom"/>
          </w:tcPr>
          <w:p w14:paraId="400F6226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</w:tr>
      <w:tr w14:paraId="036A15B7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287" w:type="pct"/>
            <w:noWrap/>
            <w:vAlign w:val="bottom"/>
          </w:tcPr>
          <w:p w14:paraId="766522F2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 xml:space="preserve">  Moderate/Severe</w:t>
            </w:r>
          </w:p>
        </w:tc>
        <w:tc>
          <w:tcPr>
            <w:tcW w:w="1288" w:type="pct"/>
            <w:noWrap/>
            <w:vAlign w:val="bottom"/>
          </w:tcPr>
          <w:p w14:paraId="20FAA7C9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4.16 (0.79-21.83)</w:t>
            </w:r>
          </w:p>
        </w:tc>
        <w:tc>
          <w:tcPr>
            <w:tcW w:w="605" w:type="pct"/>
            <w:noWrap/>
            <w:vAlign w:val="bottom"/>
          </w:tcPr>
          <w:p w14:paraId="4B0385E3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0.092</w:t>
            </w:r>
          </w:p>
        </w:tc>
        <w:tc>
          <w:tcPr>
            <w:tcW w:w="127" w:type="pct"/>
            <w:noWrap/>
            <w:vAlign w:val="bottom"/>
          </w:tcPr>
          <w:p w14:paraId="61343453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1086" w:type="pct"/>
            <w:noWrap/>
            <w:vAlign w:val="bottom"/>
          </w:tcPr>
          <w:p w14:paraId="2AC82C58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606" w:type="pct"/>
            <w:noWrap/>
            <w:vAlign w:val="bottom"/>
          </w:tcPr>
          <w:p w14:paraId="5C59FDCA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</w:tr>
      <w:tr w14:paraId="62247F89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287" w:type="pct"/>
            <w:noWrap/>
            <w:vAlign w:val="bottom"/>
          </w:tcPr>
          <w:p w14:paraId="17CFAD1A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Extrahepatic spread</w:t>
            </w:r>
          </w:p>
        </w:tc>
        <w:tc>
          <w:tcPr>
            <w:tcW w:w="1288" w:type="pct"/>
            <w:noWrap/>
            <w:vAlign w:val="bottom"/>
          </w:tcPr>
          <w:p w14:paraId="15308AF3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605" w:type="pct"/>
            <w:noWrap/>
            <w:vAlign w:val="bottom"/>
          </w:tcPr>
          <w:p w14:paraId="024F5137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0.170</w:t>
            </w:r>
          </w:p>
        </w:tc>
        <w:tc>
          <w:tcPr>
            <w:tcW w:w="127" w:type="pct"/>
            <w:noWrap/>
            <w:vAlign w:val="bottom"/>
          </w:tcPr>
          <w:p w14:paraId="37EB62A7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1086" w:type="pct"/>
            <w:noWrap/>
            <w:vAlign w:val="bottom"/>
          </w:tcPr>
          <w:p w14:paraId="5C3478EF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606" w:type="pct"/>
            <w:noWrap/>
            <w:vAlign w:val="bottom"/>
          </w:tcPr>
          <w:p w14:paraId="6410589E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</w:tr>
      <w:tr w14:paraId="39F1241A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287" w:type="pct"/>
            <w:noWrap/>
            <w:vAlign w:val="bottom"/>
          </w:tcPr>
          <w:p w14:paraId="2D3D9851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 xml:space="preserve">  No </w:t>
            </w:r>
          </w:p>
        </w:tc>
        <w:tc>
          <w:tcPr>
            <w:tcW w:w="1288" w:type="pct"/>
            <w:noWrap/>
            <w:vAlign w:val="bottom"/>
          </w:tcPr>
          <w:p w14:paraId="2F092455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Reference</w:t>
            </w:r>
          </w:p>
        </w:tc>
        <w:tc>
          <w:tcPr>
            <w:tcW w:w="605" w:type="pct"/>
            <w:noWrap/>
            <w:vAlign w:val="bottom"/>
          </w:tcPr>
          <w:p w14:paraId="0CC3A09B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127" w:type="pct"/>
            <w:noWrap/>
            <w:vAlign w:val="bottom"/>
          </w:tcPr>
          <w:p w14:paraId="47F517F9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1086" w:type="pct"/>
            <w:noWrap/>
            <w:vAlign w:val="bottom"/>
          </w:tcPr>
          <w:p w14:paraId="20A5981B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606" w:type="pct"/>
            <w:noWrap/>
            <w:vAlign w:val="bottom"/>
          </w:tcPr>
          <w:p w14:paraId="0BC905D3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</w:tr>
      <w:tr w14:paraId="3B1CB4DA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287" w:type="pct"/>
            <w:noWrap/>
            <w:vAlign w:val="bottom"/>
          </w:tcPr>
          <w:p w14:paraId="7302D8FA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 xml:space="preserve">  Yes</w:t>
            </w:r>
          </w:p>
        </w:tc>
        <w:tc>
          <w:tcPr>
            <w:tcW w:w="1288" w:type="pct"/>
            <w:noWrap/>
            <w:vAlign w:val="bottom"/>
          </w:tcPr>
          <w:p w14:paraId="4F4ADF5D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2.05 (0.74-5.66)</w:t>
            </w:r>
          </w:p>
        </w:tc>
        <w:tc>
          <w:tcPr>
            <w:tcW w:w="605" w:type="pct"/>
            <w:noWrap/>
            <w:vAlign w:val="bottom"/>
          </w:tcPr>
          <w:p w14:paraId="0667C609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0.166</w:t>
            </w:r>
          </w:p>
        </w:tc>
        <w:tc>
          <w:tcPr>
            <w:tcW w:w="127" w:type="pct"/>
            <w:noWrap/>
            <w:vAlign w:val="bottom"/>
          </w:tcPr>
          <w:p w14:paraId="5624F32D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1086" w:type="pct"/>
            <w:noWrap/>
            <w:vAlign w:val="bottom"/>
          </w:tcPr>
          <w:p w14:paraId="6291F01E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606" w:type="pct"/>
            <w:noWrap/>
            <w:vAlign w:val="bottom"/>
          </w:tcPr>
          <w:p w14:paraId="13B5A8E2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</w:tr>
      <w:tr w14:paraId="3EF752A2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287" w:type="pct"/>
            <w:noWrap/>
            <w:vAlign w:val="bottom"/>
          </w:tcPr>
          <w:p w14:paraId="5752E55D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BCLC grade</w:t>
            </w:r>
          </w:p>
        </w:tc>
        <w:tc>
          <w:tcPr>
            <w:tcW w:w="1288" w:type="pct"/>
            <w:noWrap/>
            <w:vAlign w:val="bottom"/>
          </w:tcPr>
          <w:p w14:paraId="2235F648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605" w:type="pct"/>
            <w:noWrap/>
            <w:vAlign w:val="bottom"/>
          </w:tcPr>
          <w:p w14:paraId="0B35E54D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0.196</w:t>
            </w:r>
          </w:p>
        </w:tc>
        <w:tc>
          <w:tcPr>
            <w:tcW w:w="127" w:type="pct"/>
            <w:noWrap/>
            <w:vAlign w:val="bottom"/>
          </w:tcPr>
          <w:p w14:paraId="2DAA76D8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1086" w:type="pct"/>
            <w:noWrap/>
            <w:vAlign w:val="bottom"/>
          </w:tcPr>
          <w:p w14:paraId="7F9DF4F6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606" w:type="pct"/>
            <w:noWrap/>
            <w:vAlign w:val="bottom"/>
          </w:tcPr>
          <w:p w14:paraId="69CB7FEB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</w:tr>
      <w:tr w14:paraId="0776C883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287" w:type="pct"/>
            <w:noWrap/>
            <w:vAlign w:val="bottom"/>
          </w:tcPr>
          <w:p w14:paraId="3129D8C9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 xml:space="preserve">  B</w:t>
            </w:r>
          </w:p>
        </w:tc>
        <w:tc>
          <w:tcPr>
            <w:tcW w:w="1288" w:type="pct"/>
            <w:noWrap/>
            <w:vAlign w:val="bottom"/>
          </w:tcPr>
          <w:p w14:paraId="2D6E58E2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Reference</w:t>
            </w:r>
          </w:p>
        </w:tc>
        <w:tc>
          <w:tcPr>
            <w:tcW w:w="605" w:type="pct"/>
            <w:noWrap/>
            <w:vAlign w:val="bottom"/>
          </w:tcPr>
          <w:p w14:paraId="7D54A2F9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127" w:type="pct"/>
            <w:noWrap/>
            <w:vAlign w:val="bottom"/>
          </w:tcPr>
          <w:p w14:paraId="32FD3899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1086" w:type="pct"/>
            <w:noWrap/>
            <w:vAlign w:val="bottom"/>
          </w:tcPr>
          <w:p w14:paraId="37710F16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606" w:type="pct"/>
            <w:noWrap/>
            <w:vAlign w:val="bottom"/>
          </w:tcPr>
          <w:p w14:paraId="075CA01A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</w:tr>
      <w:tr w14:paraId="5F1B8423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287" w:type="pct"/>
            <w:noWrap/>
            <w:vAlign w:val="bottom"/>
          </w:tcPr>
          <w:p w14:paraId="72F6EC81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 xml:space="preserve">  C</w:t>
            </w:r>
          </w:p>
        </w:tc>
        <w:tc>
          <w:tcPr>
            <w:tcW w:w="1288" w:type="pct"/>
            <w:noWrap/>
            <w:vAlign w:val="bottom"/>
          </w:tcPr>
          <w:p w14:paraId="05DC036F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1.95 (0.70-5.42)</w:t>
            </w:r>
          </w:p>
        </w:tc>
        <w:tc>
          <w:tcPr>
            <w:tcW w:w="605" w:type="pct"/>
            <w:noWrap/>
            <w:vAlign w:val="bottom"/>
          </w:tcPr>
          <w:p w14:paraId="647C6275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0.198</w:t>
            </w:r>
          </w:p>
        </w:tc>
        <w:tc>
          <w:tcPr>
            <w:tcW w:w="127" w:type="pct"/>
            <w:noWrap/>
            <w:vAlign w:val="bottom"/>
          </w:tcPr>
          <w:p w14:paraId="12DA17FF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1086" w:type="pct"/>
            <w:noWrap/>
            <w:vAlign w:val="bottom"/>
          </w:tcPr>
          <w:p w14:paraId="53D73DEB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606" w:type="pct"/>
            <w:noWrap/>
            <w:vAlign w:val="bottom"/>
          </w:tcPr>
          <w:p w14:paraId="036F47A0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</w:tr>
      <w:tr w14:paraId="3FD69E32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287" w:type="pct"/>
            <w:noWrap/>
            <w:vAlign w:val="bottom"/>
          </w:tcPr>
          <w:p w14:paraId="3DA929B4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Systemic therapy</w:t>
            </w:r>
          </w:p>
        </w:tc>
        <w:tc>
          <w:tcPr>
            <w:tcW w:w="1288" w:type="pct"/>
            <w:noWrap/>
            <w:vAlign w:val="bottom"/>
          </w:tcPr>
          <w:p w14:paraId="1DB1A2F4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605" w:type="pct"/>
            <w:noWrap/>
            <w:vAlign w:val="bottom"/>
          </w:tcPr>
          <w:p w14:paraId="42C525D6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0.561</w:t>
            </w:r>
          </w:p>
        </w:tc>
        <w:tc>
          <w:tcPr>
            <w:tcW w:w="127" w:type="pct"/>
            <w:noWrap/>
            <w:vAlign w:val="bottom"/>
          </w:tcPr>
          <w:p w14:paraId="20494941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1086" w:type="pct"/>
            <w:noWrap/>
            <w:vAlign w:val="bottom"/>
          </w:tcPr>
          <w:p w14:paraId="368BF32B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606" w:type="pct"/>
            <w:noWrap/>
            <w:vAlign w:val="bottom"/>
          </w:tcPr>
          <w:p w14:paraId="31FC8712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</w:tr>
      <w:tr w14:paraId="3AA04F92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287" w:type="pct"/>
            <w:noWrap/>
            <w:vAlign w:val="bottom"/>
          </w:tcPr>
          <w:p w14:paraId="277FCA25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 xml:space="preserve">  TKIs</w:t>
            </w:r>
          </w:p>
        </w:tc>
        <w:tc>
          <w:tcPr>
            <w:tcW w:w="1288" w:type="pct"/>
            <w:noWrap/>
            <w:vAlign w:val="bottom"/>
          </w:tcPr>
          <w:p w14:paraId="6C7AA915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Reference</w:t>
            </w:r>
          </w:p>
        </w:tc>
        <w:tc>
          <w:tcPr>
            <w:tcW w:w="605" w:type="pct"/>
            <w:noWrap/>
            <w:vAlign w:val="bottom"/>
          </w:tcPr>
          <w:p w14:paraId="38B57AF2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127" w:type="pct"/>
            <w:noWrap/>
            <w:vAlign w:val="bottom"/>
          </w:tcPr>
          <w:p w14:paraId="253A7A8B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1086" w:type="pct"/>
            <w:noWrap/>
            <w:vAlign w:val="bottom"/>
          </w:tcPr>
          <w:p w14:paraId="4F7BFE29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606" w:type="pct"/>
            <w:noWrap/>
            <w:vAlign w:val="bottom"/>
          </w:tcPr>
          <w:p w14:paraId="62D258AA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</w:tr>
      <w:tr w14:paraId="7B75B515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287" w:type="pct"/>
            <w:noWrap/>
            <w:vAlign w:val="bottom"/>
          </w:tcPr>
          <w:p w14:paraId="33195767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 xml:space="preserve">  TKIs with anti-PD-1</w:t>
            </w:r>
          </w:p>
        </w:tc>
        <w:tc>
          <w:tcPr>
            <w:tcW w:w="1288" w:type="pct"/>
            <w:noWrap/>
            <w:vAlign w:val="bottom"/>
          </w:tcPr>
          <w:p w14:paraId="6E3AC935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1.36 (0.49-3.77)</w:t>
            </w:r>
          </w:p>
        </w:tc>
        <w:tc>
          <w:tcPr>
            <w:tcW w:w="605" w:type="pct"/>
            <w:noWrap/>
            <w:vAlign w:val="bottom"/>
          </w:tcPr>
          <w:p w14:paraId="6045D855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0.558</w:t>
            </w:r>
          </w:p>
        </w:tc>
        <w:tc>
          <w:tcPr>
            <w:tcW w:w="127" w:type="pct"/>
            <w:noWrap/>
            <w:vAlign w:val="bottom"/>
          </w:tcPr>
          <w:p w14:paraId="72892C3D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1086" w:type="pct"/>
            <w:noWrap/>
            <w:vAlign w:val="bottom"/>
          </w:tcPr>
          <w:p w14:paraId="13730790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606" w:type="pct"/>
            <w:noWrap/>
            <w:vAlign w:val="bottom"/>
          </w:tcPr>
          <w:p w14:paraId="3EF5EC44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</w:tr>
      <w:tr w14:paraId="59211326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287" w:type="pct"/>
            <w:noWrap/>
            <w:vAlign w:val="bottom"/>
          </w:tcPr>
          <w:p w14:paraId="6DB0D24C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Tumor response</w:t>
            </w:r>
          </w:p>
        </w:tc>
        <w:tc>
          <w:tcPr>
            <w:tcW w:w="1288" w:type="pct"/>
            <w:noWrap/>
            <w:vAlign w:val="bottom"/>
          </w:tcPr>
          <w:p w14:paraId="3380AE90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605" w:type="pct"/>
            <w:noWrap/>
            <w:vAlign w:val="bottom"/>
          </w:tcPr>
          <w:p w14:paraId="6AB59504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0.023</w:t>
            </w:r>
          </w:p>
        </w:tc>
        <w:tc>
          <w:tcPr>
            <w:tcW w:w="127" w:type="pct"/>
            <w:noWrap/>
            <w:vAlign w:val="bottom"/>
          </w:tcPr>
          <w:p w14:paraId="532297F6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1086" w:type="pct"/>
            <w:noWrap/>
            <w:vAlign w:val="bottom"/>
          </w:tcPr>
          <w:p w14:paraId="712CAC94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606" w:type="pct"/>
            <w:noWrap/>
            <w:vAlign w:val="bottom"/>
          </w:tcPr>
          <w:p w14:paraId="59E59F67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0.025</w:t>
            </w:r>
          </w:p>
        </w:tc>
      </w:tr>
      <w:tr w14:paraId="0916717E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287" w:type="pct"/>
            <w:noWrap/>
            <w:vAlign w:val="bottom"/>
          </w:tcPr>
          <w:p w14:paraId="64E885C0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 xml:space="preserve">  CR/PR </w:t>
            </w:r>
          </w:p>
        </w:tc>
        <w:tc>
          <w:tcPr>
            <w:tcW w:w="1288" w:type="pct"/>
            <w:noWrap/>
            <w:vAlign w:val="bottom"/>
          </w:tcPr>
          <w:p w14:paraId="475FF4A3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Reference</w:t>
            </w:r>
          </w:p>
        </w:tc>
        <w:tc>
          <w:tcPr>
            <w:tcW w:w="605" w:type="pct"/>
            <w:noWrap/>
            <w:vAlign w:val="bottom"/>
          </w:tcPr>
          <w:p w14:paraId="4738DB8B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127" w:type="pct"/>
            <w:noWrap/>
            <w:vAlign w:val="bottom"/>
          </w:tcPr>
          <w:p w14:paraId="6B4B4487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1086" w:type="pct"/>
            <w:noWrap/>
            <w:vAlign w:val="bottom"/>
          </w:tcPr>
          <w:p w14:paraId="4190D180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Reference</w:t>
            </w:r>
          </w:p>
        </w:tc>
        <w:tc>
          <w:tcPr>
            <w:tcW w:w="606" w:type="pct"/>
            <w:noWrap/>
            <w:vAlign w:val="bottom"/>
          </w:tcPr>
          <w:p w14:paraId="6BC1E90C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</w:tr>
      <w:tr w14:paraId="08ECC19C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287" w:type="pct"/>
            <w:noWrap/>
            <w:vAlign w:val="bottom"/>
          </w:tcPr>
          <w:p w14:paraId="3D0C9344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 xml:space="preserve">  SD</w:t>
            </w:r>
          </w:p>
        </w:tc>
        <w:tc>
          <w:tcPr>
            <w:tcW w:w="1288" w:type="pct"/>
            <w:noWrap/>
            <w:vAlign w:val="bottom"/>
          </w:tcPr>
          <w:p w14:paraId="267A5CCA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4.64 (0.53-40.62)</w:t>
            </w:r>
          </w:p>
        </w:tc>
        <w:tc>
          <w:tcPr>
            <w:tcW w:w="605" w:type="pct"/>
            <w:noWrap/>
            <w:vAlign w:val="bottom"/>
          </w:tcPr>
          <w:p w14:paraId="3F4676FE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0.165</w:t>
            </w:r>
          </w:p>
        </w:tc>
        <w:tc>
          <w:tcPr>
            <w:tcW w:w="127" w:type="pct"/>
            <w:noWrap/>
            <w:vAlign w:val="bottom"/>
          </w:tcPr>
          <w:p w14:paraId="0D4FBE4D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1086" w:type="pct"/>
            <w:noWrap/>
            <w:vAlign w:val="bottom"/>
          </w:tcPr>
          <w:p w14:paraId="47444326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3.11 (0.28-34.50)</w:t>
            </w:r>
          </w:p>
        </w:tc>
        <w:tc>
          <w:tcPr>
            <w:tcW w:w="606" w:type="pct"/>
            <w:noWrap/>
            <w:vAlign w:val="bottom"/>
          </w:tcPr>
          <w:p w14:paraId="20D0E4F8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0.356</w:t>
            </w:r>
          </w:p>
        </w:tc>
      </w:tr>
      <w:tr w14:paraId="10E2314C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287" w:type="pct"/>
            <w:noWrap/>
            <w:vAlign w:val="bottom"/>
          </w:tcPr>
          <w:p w14:paraId="7DCC2408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 xml:space="preserve">  PD</w:t>
            </w:r>
          </w:p>
        </w:tc>
        <w:tc>
          <w:tcPr>
            <w:tcW w:w="1288" w:type="pct"/>
            <w:noWrap/>
            <w:vAlign w:val="bottom"/>
          </w:tcPr>
          <w:p w14:paraId="1B8F471C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9.62 (1.19-77.79)</w:t>
            </w:r>
          </w:p>
        </w:tc>
        <w:tc>
          <w:tcPr>
            <w:tcW w:w="605" w:type="pct"/>
            <w:noWrap/>
            <w:vAlign w:val="bottom"/>
          </w:tcPr>
          <w:p w14:paraId="62A7CEEB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0.034</w:t>
            </w:r>
          </w:p>
        </w:tc>
        <w:tc>
          <w:tcPr>
            <w:tcW w:w="127" w:type="pct"/>
            <w:noWrap/>
            <w:vAlign w:val="bottom"/>
          </w:tcPr>
          <w:p w14:paraId="5AB9EDBA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1086" w:type="pct"/>
            <w:noWrap/>
            <w:vAlign w:val="bottom"/>
          </w:tcPr>
          <w:p w14:paraId="29E1E90A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13.35 (1.19-150.18)</w:t>
            </w:r>
          </w:p>
        </w:tc>
        <w:tc>
          <w:tcPr>
            <w:tcW w:w="606" w:type="pct"/>
            <w:noWrap/>
            <w:vAlign w:val="bottom"/>
          </w:tcPr>
          <w:p w14:paraId="5AB5F0C2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0.036</w:t>
            </w:r>
          </w:p>
        </w:tc>
      </w:tr>
      <w:tr w14:paraId="3DE46143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287" w:type="pct"/>
            <w:noWrap/>
            <w:vAlign w:val="bottom"/>
          </w:tcPr>
          <w:p w14:paraId="5089FCE3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EGV bleeding</w:t>
            </w:r>
          </w:p>
        </w:tc>
        <w:tc>
          <w:tcPr>
            <w:tcW w:w="1288" w:type="pct"/>
            <w:noWrap/>
            <w:vAlign w:val="bottom"/>
          </w:tcPr>
          <w:p w14:paraId="58B766DB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605" w:type="pct"/>
            <w:noWrap/>
            <w:vAlign w:val="bottom"/>
          </w:tcPr>
          <w:p w14:paraId="0EF1C9F6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0.001</w:t>
            </w:r>
          </w:p>
        </w:tc>
        <w:tc>
          <w:tcPr>
            <w:tcW w:w="127" w:type="pct"/>
            <w:noWrap/>
            <w:vAlign w:val="bottom"/>
          </w:tcPr>
          <w:p w14:paraId="6CDD9325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1086" w:type="pct"/>
            <w:noWrap/>
            <w:vAlign w:val="bottom"/>
          </w:tcPr>
          <w:p w14:paraId="0B62D5CD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606" w:type="pct"/>
            <w:noWrap/>
            <w:vAlign w:val="bottom"/>
          </w:tcPr>
          <w:p w14:paraId="69B0C78D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0.014</w:t>
            </w:r>
          </w:p>
        </w:tc>
      </w:tr>
      <w:tr w14:paraId="66830FCE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287" w:type="pct"/>
            <w:noWrap/>
            <w:vAlign w:val="bottom"/>
          </w:tcPr>
          <w:p w14:paraId="7D741689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 xml:space="preserve">  No</w:t>
            </w:r>
          </w:p>
        </w:tc>
        <w:tc>
          <w:tcPr>
            <w:tcW w:w="1288" w:type="pct"/>
            <w:noWrap/>
            <w:vAlign w:val="bottom"/>
          </w:tcPr>
          <w:p w14:paraId="699185BF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Reference</w:t>
            </w:r>
          </w:p>
        </w:tc>
        <w:tc>
          <w:tcPr>
            <w:tcW w:w="605" w:type="pct"/>
            <w:noWrap/>
            <w:vAlign w:val="bottom"/>
          </w:tcPr>
          <w:p w14:paraId="0EC4D385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127" w:type="pct"/>
            <w:noWrap/>
            <w:vAlign w:val="bottom"/>
          </w:tcPr>
          <w:p w14:paraId="2FF354B5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1086" w:type="pct"/>
            <w:noWrap/>
            <w:vAlign w:val="bottom"/>
          </w:tcPr>
          <w:p w14:paraId="250570DB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Reference</w:t>
            </w:r>
          </w:p>
        </w:tc>
        <w:tc>
          <w:tcPr>
            <w:tcW w:w="606" w:type="pct"/>
            <w:noWrap/>
            <w:vAlign w:val="bottom"/>
          </w:tcPr>
          <w:p w14:paraId="5CC757E0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</w:tr>
      <w:tr w14:paraId="23F11F14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287" w:type="pct"/>
            <w:noWrap/>
            <w:vAlign w:val="bottom"/>
          </w:tcPr>
          <w:p w14:paraId="4D022D19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 xml:space="preserve">  Yes</w:t>
            </w:r>
          </w:p>
        </w:tc>
        <w:tc>
          <w:tcPr>
            <w:tcW w:w="1288" w:type="pct"/>
            <w:noWrap/>
            <w:vAlign w:val="bottom"/>
          </w:tcPr>
          <w:p w14:paraId="6788FB0F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6.06 (2.13-17.19)</w:t>
            </w:r>
          </w:p>
        </w:tc>
        <w:tc>
          <w:tcPr>
            <w:tcW w:w="605" w:type="pct"/>
            <w:noWrap/>
            <w:vAlign w:val="bottom"/>
          </w:tcPr>
          <w:p w14:paraId="0D146CA2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&lt;0.001</w:t>
            </w:r>
          </w:p>
        </w:tc>
        <w:tc>
          <w:tcPr>
            <w:tcW w:w="127" w:type="pct"/>
            <w:noWrap/>
            <w:vAlign w:val="bottom"/>
          </w:tcPr>
          <w:p w14:paraId="639831D4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1086" w:type="pct"/>
            <w:noWrap/>
            <w:vAlign w:val="bottom"/>
          </w:tcPr>
          <w:p w14:paraId="60BC8DF2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6.66 (1.40-31.68)</w:t>
            </w:r>
          </w:p>
        </w:tc>
        <w:tc>
          <w:tcPr>
            <w:tcW w:w="606" w:type="pct"/>
            <w:noWrap/>
            <w:vAlign w:val="bottom"/>
          </w:tcPr>
          <w:p w14:paraId="3C9E6763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0.017</w:t>
            </w:r>
          </w:p>
        </w:tc>
      </w:tr>
    </w:tbl>
    <w:p w14:paraId="0F4F09F8">
      <w:pPr>
        <w:spacing w:line="480" w:lineRule="auto"/>
        <w:jc w:val="left"/>
        <w:rPr>
          <w:rFonts w:ascii="Arial" w:hAnsi="Arial" w:cs="Arial"/>
          <w:kern w:val="0"/>
          <w:sz w:val="20"/>
          <w:szCs w:val="20"/>
          <w:lang w:eastAsia="en-US"/>
        </w:rPr>
      </w:pPr>
      <w:r>
        <w:rPr>
          <w:rFonts w:ascii="Arial" w:hAnsi="Arial" w:cs="Arial"/>
          <w:b/>
          <w:bCs/>
          <w:kern w:val="0"/>
          <w:sz w:val="20"/>
          <w:szCs w:val="20"/>
          <w:lang w:eastAsia="en-US"/>
        </w:rPr>
        <w:t>Abbreviations:</w:t>
      </w:r>
      <w:r>
        <w:rPr>
          <w:rFonts w:ascii="Arial" w:hAnsi="Arial" w:cs="Arial"/>
          <w:kern w:val="0"/>
          <w:sz w:val="20"/>
          <w:szCs w:val="20"/>
          <w:lang w:eastAsia="en-US"/>
        </w:rPr>
        <w:t xml:space="preserve"> AFP: Alpha-fetoprotein; ALB: albumin; </w:t>
      </w:r>
      <w:r>
        <w:rPr>
          <w:rFonts w:hint="eastAsia" w:ascii="Arial" w:hAnsi="Arial" w:cs="Arial"/>
          <w:kern w:val="0"/>
          <w:sz w:val="20"/>
          <w:szCs w:val="20"/>
          <w:lang w:eastAsia="en-US"/>
        </w:rPr>
        <w:t>ALBI: Albumin-Bilirubin</w:t>
      </w:r>
      <w:r>
        <w:rPr>
          <w:rFonts w:hint="eastAsia" w:ascii="Arial" w:hAnsi="Arial" w:cs="Arial"/>
          <w:kern w:val="0"/>
          <w:sz w:val="20"/>
          <w:szCs w:val="20"/>
          <w:lang w:val="en-US" w:eastAsia="zh-CN"/>
        </w:rPr>
        <w:t xml:space="preserve">; </w:t>
      </w:r>
      <w:r>
        <w:rPr>
          <w:rFonts w:ascii="Arial" w:hAnsi="Arial" w:cs="Arial"/>
          <w:kern w:val="0"/>
          <w:sz w:val="20"/>
          <w:szCs w:val="20"/>
          <w:lang w:eastAsia="en-US"/>
        </w:rPr>
        <w:t>ALT: Alanine aminotransferase; Anti-PD-1: Anti-programmed cell death-1 antibody; AST: Aspartate aminotransferase; BCLC: Barcelona Clinic Liver Cancer; CI: Confidence interval; CR: Complete response; CTP: Child-Turcotte-Pugh; EGV: Esophagogastric varices; EV: esophageal varices; GV: gastric varices; Hb: Hemoglobin; HBsAg: Hepatitis B surface antigen; HBV: Hepatitis B virus; HCV: Hepatitis C virus; INR: International normalized ratio; MELD: Model for End-Stage Liver Disease; OR: Odds ratio; PD: Progressive disease; PLT: Platelet count; PR: Partial response; PTA: Prothrombin time activity; PVT: Portal vein thrombosis; PVTT: Portal vein tumor thrombus; SD: Stable disease; TBIL: Total bilirubin; TKIs: Tyrosine kinase inhibitors; WBC: White blood cell.</w:t>
      </w:r>
    </w:p>
    <w:p w14:paraId="1328F0BE">
      <w:pPr>
        <w:widowControl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091D44D4">
      <w:pPr>
        <w:spacing w:line="480" w:lineRule="auto"/>
        <w:jc w:val="left"/>
        <w:rPr>
          <w:rFonts w:ascii="Arial" w:hAnsi="Arial" w:cs="Arial"/>
          <w:b/>
          <w:bCs/>
          <w:kern w:val="0"/>
          <w:sz w:val="20"/>
          <w:szCs w:val="24"/>
        </w:rPr>
      </w:pPr>
      <w:r>
        <w:rPr>
          <w:rFonts w:ascii="Arial" w:hAnsi="Arial" w:cs="Arial"/>
          <w:b/>
          <w:bCs/>
          <w:kern w:val="0"/>
          <w:sz w:val="20"/>
          <w:szCs w:val="24"/>
        </w:rPr>
        <w:t>Supplementary Table 3. Efficacy and outcomes among TKI subtypes of cirrhotic HCC patients.</w:t>
      </w:r>
    </w:p>
    <w:tbl>
      <w:tblPr>
        <w:tblStyle w:val="15"/>
        <w:tblW w:w="5096" w:type="pct"/>
        <w:tblInd w:w="0" w:type="dxa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6"/>
        <w:gridCol w:w="1770"/>
        <w:gridCol w:w="1782"/>
        <w:gridCol w:w="1866"/>
        <w:gridCol w:w="1042"/>
      </w:tblGrid>
      <w:tr w14:paraId="76BFDBA0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281" w:type="pct"/>
            <w:tcBorders>
              <w:bottom w:val="single" w:color="auto" w:sz="6" w:space="0"/>
            </w:tcBorders>
            <w:noWrap/>
            <w:vAlign w:val="bottom"/>
          </w:tcPr>
          <w:p w14:paraId="0A711514">
            <w:pPr>
              <w:spacing w:line="480" w:lineRule="auto"/>
              <w:jc w:val="left"/>
              <w:rPr>
                <w:rFonts w:ascii="Arial" w:hAnsi="Arial" w:cs="Arial"/>
                <w:b/>
                <w:bCs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4"/>
              </w:rPr>
              <w:t>Variables</w:t>
            </w:r>
          </w:p>
        </w:tc>
        <w:tc>
          <w:tcPr>
            <w:tcW w:w="1019" w:type="pct"/>
            <w:tcBorders>
              <w:bottom w:val="single" w:color="auto" w:sz="6" w:space="0"/>
            </w:tcBorders>
            <w:noWrap/>
            <w:vAlign w:val="bottom"/>
          </w:tcPr>
          <w:p w14:paraId="78BA78BE">
            <w:pPr>
              <w:spacing w:line="480" w:lineRule="auto"/>
              <w:jc w:val="center"/>
              <w:rPr>
                <w:rFonts w:ascii="Arial" w:hAnsi="Arial" w:cs="Arial"/>
                <w:b/>
                <w:bCs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4"/>
              </w:rPr>
              <w:t>Sorafenib</w:t>
            </w:r>
          </w:p>
          <w:p w14:paraId="4334A684">
            <w:pPr>
              <w:spacing w:line="480" w:lineRule="auto"/>
              <w:jc w:val="center"/>
              <w:rPr>
                <w:rFonts w:ascii="Arial" w:hAnsi="Arial" w:cs="Arial"/>
                <w:b/>
                <w:bCs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4"/>
              </w:rPr>
              <w:t>(n=27)</w:t>
            </w:r>
          </w:p>
        </w:tc>
        <w:tc>
          <w:tcPr>
            <w:tcW w:w="1026" w:type="pct"/>
            <w:tcBorders>
              <w:bottom w:val="single" w:color="auto" w:sz="6" w:space="0"/>
            </w:tcBorders>
            <w:noWrap/>
            <w:vAlign w:val="bottom"/>
          </w:tcPr>
          <w:p w14:paraId="04F44417">
            <w:pPr>
              <w:spacing w:line="480" w:lineRule="auto"/>
              <w:jc w:val="center"/>
              <w:rPr>
                <w:rFonts w:ascii="Arial" w:hAnsi="Arial" w:cs="Arial"/>
                <w:b/>
                <w:bCs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4"/>
              </w:rPr>
              <w:t>Lenvatinib (n=128)</w:t>
            </w:r>
          </w:p>
        </w:tc>
        <w:tc>
          <w:tcPr>
            <w:tcW w:w="1074" w:type="pct"/>
            <w:tcBorders>
              <w:bottom w:val="single" w:color="auto" w:sz="6" w:space="0"/>
            </w:tcBorders>
            <w:noWrap/>
            <w:vAlign w:val="bottom"/>
          </w:tcPr>
          <w:p w14:paraId="7369F4D3">
            <w:pPr>
              <w:spacing w:line="480" w:lineRule="auto"/>
              <w:jc w:val="center"/>
              <w:rPr>
                <w:rFonts w:ascii="Arial" w:hAnsi="Arial" w:cs="Arial"/>
                <w:b/>
                <w:bCs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4"/>
              </w:rPr>
              <w:t>Regorafenib (n=11)</w:t>
            </w:r>
          </w:p>
        </w:tc>
        <w:tc>
          <w:tcPr>
            <w:tcW w:w="600" w:type="pct"/>
            <w:tcBorders>
              <w:bottom w:val="single" w:color="auto" w:sz="6" w:space="0"/>
            </w:tcBorders>
            <w:noWrap/>
            <w:vAlign w:val="bottom"/>
          </w:tcPr>
          <w:p w14:paraId="5F6F1374">
            <w:pPr>
              <w:spacing w:line="480" w:lineRule="auto"/>
              <w:jc w:val="center"/>
              <w:rPr>
                <w:rFonts w:ascii="Arial" w:hAnsi="Arial" w:cs="Arial"/>
                <w:b/>
                <w:bCs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4"/>
              </w:rPr>
              <w:t>P value</w:t>
            </w:r>
          </w:p>
        </w:tc>
      </w:tr>
      <w:tr w14:paraId="493E5A14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281" w:type="pct"/>
            <w:tcBorders>
              <w:top w:val="single" w:color="auto" w:sz="6" w:space="0"/>
              <w:tl2br w:val="nil"/>
              <w:tr2bl w:val="nil"/>
            </w:tcBorders>
            <w:noWrap/>
            <w:vAlign w:val="bottom"/>
          </w:tcPr>
          <w:p w14:paraId="14915117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ORR (n, %)</w:t>
            </w:r>
          </w:p>
        </w:tc>
        <w:tc>
          <w:tcPr>
            <w:tcW w:w="1019" w:type="pct"/>
            <w:tcBorders>
              <w:top w:val="single" w:color="auto" w:sz="6" w:space="0"/>
              <w:tl2br w:val="nil"/>
              <w:tr2bl w:val="nil"/>
            </w:tcBorders>
            <w:noWrap/>
            <w:vAlign w:val="bottom"/>
          </w:tcPr>
          <w:p w14:paraId="6B5225DF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1026" w:type="pct"/>
            <w:tcBorders>
              <w:top w:val="single" w:color="auto" w:sz="6" w:space="0"/>
              <w:tl2br w:val="nil"/>
              <w:tr2bl w:val="nil"/>
            </w:tcBorders>
            <w:noWrap/>
            <w:vAlign w:val="bottom"/>
          </w:tcPr>
          <w:p w14:paraId="4C6F748C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1074" w:type="pct"/>
            <w:tcBorders>
              <w:top w:val="single" w:color="auto" w:sz="6" w:space="0"/>
              <w:tl2br w:val="nil"/>
              <w:tr2bl w:val="nil"/>
            </w:tcBorders>
            <w:noWrap/>
            <w:vAlign w:val="bottom"/>
          </w:tcPr>
          <w:p w14:paraId="7F19C960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  <w:tc>
          <w:tcPr>
            <w:tcW w:w="600" w:type="pct"/>
            <w:tcBorders>
              <w:top w:val="single" w:color="auto" w:sz="6" w:space="0"/>
              <w:tl2br w:val="nil"/>
              <w:tr2bl w:val="nil"/>
            </w:tcBorders>
            <w:noWrap/>
            <w:vAlign w:val="bottom"/>
          </w:tcPr>
          <w:p w14:paraId="4450FF57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0.387</w:t>
            </w:r>
          </w:p>
        </w:tc>
      </w:tr>
      <w:tr w14:paraId="14452265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281" w:type="pct"/>
            <w:tcBorders>
              <w:tl2br w:val="nil"/>
              <w:tr2bl w:val="nil"/>
            </w:tcBorders>
            <w:noWrap/>
            <w:vAlign w:val="bottom"/>
          </w:tcPr>
          <w:p w14:paraId="0A748306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 xml:space="preserve">  CR/PR</w:t>
            </w:r>
          </w:p>
        </w:tc>
        <w:tc>
          <w:tcPr>
            <w:tcW w:w="1019" w:type="pct"/>
            <w:tcBorders>
              <w:tl2br w:val="nil"/>
              <w:tr2bl w:val="nil"/>
            </w:tcBorders>
            <w:noWrap/>
            <w:vAlign w:val="bottom"/>
          </w:tcPr>
          <w:p w14:paraId="1C4AF6EB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5 (21.7)</w:t>
            </w:r>
          </w:p>
        </w:tc>
        <w:tc>
          <w:tcPr>
            <w:tcW w:w="1026" w:type="pct"/>
            <w:tcBorders>
              <w:tl2br w:val="nil"/>
              <w:tr2bl w:val="nil"/>
            </w:tcBorders>
            <w:noWrap/>
            <w:vAlign w:val="bottom"/>
          </w:tcPr>
          <w:p w14:paraId="03036D56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34 (27.2)</w:t>
            </w:r>
          </w:p>
        </w:tc>
        <w:tc>
          <w:tcPr>
            <w:tcW w:w="1074" w:type="pct"/>
            <w:tcBorders>
              <w:tl2br w:val="nil"/>
              <w:tr2bl w:val="nil"/>
            </w:tcBorders>
            <w:noWrap/>
            <w:vAlign w:val="bottom"/>
          </w:tcPr>
          <w:p w14:paraId="2A7A00B4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5 (45.5)</w:t>
            </w:r>
          </w:p>
        </w:tc>
        <w:tc>
          <w:tcPr>
            <w:tcW w:w="600" w:type="pct"/>
            <w:tcBorders>
              <w:tl2br w:val="nil"/>
              <w:tr2bl w:val="nil"/>
            </w:tcBorders>
            <w:noWrap/>
            <w:vAlign w:val="bottom"/>
          </w:tcPr>
          <w:p w14:paraId="0833AD9B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</w:tr>
      <w:tr w14:paraId="0C5D5025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281" w:type="pct"/>
            <w:tcBorders>
              <w:tl2br w:val="nil"/>
              <w:tr2bl w:val="nil"/>
            </w:tcBorders>
            <w:noWrap/>
            <w:vAlign w:val="bottom"/>
          </w:tcPr>
          <w:p w14:paraId="69B996F4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 xml:space="preserve">  SD</w:t>
            </w:r>
          </w:p>
        </w:tc>
        <w:tc>
          <w:tcPr>
            <w:tcW w:w="1019" w:type="pct"/>
            <w:tcBorders>
              <w:tl2br w:val="nil"/>
              <w:tr2bl w:val="nil"/>
            </w:tcBorders>
            <w:noWrap/>
            <w:vAlign w:val="bottom"/>
          </w:tcPr>
          <w:p w14:paraId="6C361FA6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8 (34.8)</w:t>
            </w:r>
          </w:p>
        </w:tc>
        <w:tc>
          <w:tcPr>
            <w:tcW w:w="1026" w:type="pct"/>
            <w:tcBorders>
              <w:tl2br w:val="nil"/>
              <w:tr2bl w:val="nil"/>
            </w:tcBorders>
            <w:noWrap/>
            <w:vAlign w:val="bottom"/>
          </w:tcPr>
          <w:p w14:paraId="2067A73A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44 (35.2)</w:t>
            </w:r>
          </w:p>
        </w:tc>
        <w:tc>
          <w:tcPr>
            <w:tcW w:w="1074" w:type="pct"/>
            <w:tcBorders>
              <w:tl2br w:val="nil"/>
              <w:tr2bl w:val="nil"/>
            </w:tcBorders>
            <w:noWrap/>
            <w:vAlign w:val="bottom"/>
          </w:tcPr>
          <w:p w14:paraId="326965A6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1 (9.1)</w:t>
            </w:r>
          </w:p>
        </w:tc>
        <w:tc>
          <w:tcPr>
            <w:tcW w:w="600" w:type="pct"/>
            <w:tcBorders>
              <w:tl2br w:val="nil"/>
              <w:tr2bl w:val="nil"/>
            </w:tcBorders>
            <w:noWrap/>
            <w:vAlign w:val="bottom"/>
          </w:tcPr>
          <w:p w14:paraId="448A2F4F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</w:tr>
      <w:tr w14:paraId="79F6BC96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281" w:type="pct"/>
            <w:tcBorders>
              <w:tl2br w:val="nil"/>
              <w:tr2bl w:val="nil"/>
            </w:tcBorders>
            <w:noWrap/>
            <w:vAlign w:val="bottom"/>
          </w:tcPr>
          <w:p w14:paraId="199211A6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 xml:space="preserve">  PD</w:t>
            </w:r>
          </w:p>
        </w:tc>
        <w:tc>
          <w:tcPr>
            <w:tcW w:w="1019" w:type="pct"/>
            <w:tcBorders>
              <w:tl2br w:val="nil"/>
              <w:tr2bl w:val="nil"/>
            </w:tcBorders>
            <w:noWrap/>
            <w:vAlign w:val="bottom"/>
          </w:tcPr>
          <w:p w14:paraId="7EC94780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10 (43.5)</w:t>
            </w:r>
          </w:p>
        </w:tc>
        <w:tc>
          <w:tcPr>
            <w:tcW w:w="1026" w:type="pct"/>
            <w:tcBorders>
              <w:tl2br w:val="nil"/>
              <w:tr2bl w:val="nil"/>
            </w:tcBorders>
            <w:noWrap/>
            <w:vAlign w:val="bottom"/>
          </w:tcPr>
          <w:p w14:paraId="74D5364B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47 (37.6)</w:t>
            </w:r>
          </w:p>
        </w:tc>
        <w:tc>
          <w:tcPr>
            <w:tcW w:w="1074" w:type="pct"/>
            <w:tcBorders>
              <w:tl2br w:val="nil"/>
              <w:tr2bl w:val="nil"/>
            </w:tcBorders>
            <w:noWrap/>
            <w:vAlign w:val="bottom"/>
          </w:tcPr>
          <w:p w14:paraId="699F3A24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5 (45.5)</w:t>
            </w:r>
          </w:p>
        </w:tc>
        <w:tc>
          <w:tcPr>
            <w:tcW w:w="600" w:type="pct"/>
            <w:tcBorders>
              <w:tl2br w:val="nil"/>
              <w:tr2bl w:val="nil"/>
            </w:tcBorders>
            <w:noWrap/>
            <w:vAlign w:val="bottom"/>
          </w:tcPr>
          <w:p w14:paraId="5AA59A0A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</w:p>
        </w:tc>
      </w:tr>
      <w:tr w14:paraId="0CAFBBBC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281" w:type="pct"/>
            <w:tcBorders>
              <w:tl2br w:val="nil"/>
              <w:tr2bl w:val="nil"/>
            </w:tcBorders>
            <w:noWrap/>
            <w:vAlign w:val="bottom"/>
          </w:tcPr>
          <w:p w14:paraId="14421697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EGV bleeding (n, %)</w:t>
            </w:r>
          </w:p>
        </w:tc>
        <w:tc>
          <w:tcPr>
            <w:tcW w:w="1019" w:type="pct"/>
            <w:tcBorders>
              <w:tl2br w:val="nil"/>
              <w:tr2bl w:val="nil"/>
            </w:tcBorders>
            <w:noWrap/>
            <w:vAlign w:val="bottom"/>
          </w:tcPr>
          <w:p w14:paraId="47C9AD1B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4 (14.8)</w:t>
            </w:r>
          </w:p>
        </w:tc>
        <w:tc>
          <w:tcPr>
            <w:tcW w:w="1026" w:type="pct"/>
            <w:tcBorders>
              <w:tl2br w:val="nil"/>
              <w:tr2bl w:val="nil"/>
            </w:tcBorders>
            <w:noWrap/>
            <w:vAlign w:val="bottom"/>
          </w:tcPr>
          <w:p w14:paraId="680B33C5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21 (16.4)</w:t>
            </w:r>
          </w:p>
        </w:tc>
        <w:tc>
          <w:tcPr>
            <w:tcW w:w="1074" w:type="pct"/>
            <w:tcBorders>
              <w:tl2br w:val="nil"/>
              <w:tr2bl w:val="nil"/>
            </w:tcBorders>
            <w:noWrap/>
            <w:vAlign w:val="bottom"/>
          </w:tcPr>
          <w:p w14:paraId="06EAFE59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2 (18.2)</w:t>
            </w:r>
          </w:p>
        </w:tc>
        <w:tc>
          <w:tcPr>
            <w:tcW w:w="600" w:type="pct"/>
            <w:tcBorders>
              <w:tl2br w:val="nil"/>
              <w:tr2bl w:val="nil"/>
            </w:tcBorders>
            <w:noWrap/>
            <w:vAlign w:val="bottom"/>
          </w:tcPr>
          <w:p w14:paraId="6E836423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1.000</w:t>
            </w:r>
          </w:p>
        </w:tc>
      </w:tr>
      <w:tr w14:paraId="5E8DACC8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281" w:type="pct"/>
            <w:tcBorders>
              <w:tl2br w:val="nil"/>
              <w:tr2bl w:val="nil"/>
            </w:tcBorders>
            <w:noWrap/>
            <w:vAlign w:val="bottom"/>
          </w:tcPr>
          <w:p w14:paraId="40FCC9A1">
            <w:pPr>
              <w:spacing w:line="480" w:lineRule="auto"/>
              <w:jc w:val="left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Death (n, %)</w:t>
            </w:r>
          </w:p>
        </w:tc>
        <w:tc>
          <w:tcPr>
            <w:tcW w:w="1019" w:type="pct"/>
            <w:tcBorders>
              <w:tl2br w:val="nil"/>
              <w:tr2bl w:val="nil"/>
            </w:tcBorders>
            <w:noWrap/>
            <w:vAlign w:val="bottom"/>
          </w:tcPr>
          <w:p w14:paraId="4704DE03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1 (3.7)</w:t>
            </w:r>
          </w:p>
        </w:tc>
        <w:tc>
          <w:tcPr>
            <w:tcW w:w="1026" w:type="pct"/>
            <w:tcBorders>
              <w:tl2br w:val="nil"/>
              <w:tr2bl w:val="nil"/>
            </w:tcBorders>
            <w:noWrap/>
            <w:vAlign w:val="bottom"/>
          </w:tcPr>
          <w:p w14:paraId="62212464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6 (4.7)</w:t>
            </w:r>
          </w:p>
        </w:tc>
        <w:tc>
          <w:tcPr>
            <w:tcW w:w="1074" w:type="pct"/>
            <w:tcBorders>
              <w:tl2br w:val="nil"/>
              <w:tr2bl w:val="nil"/>
            </w:tcBorders>
            <w:noWrap/>
            <w:vAlign w:val="bottom"/>
          </w:tcPr>
          <w:p w14:paraId="4CE4F53E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2 (18.2)</w:t>
            </w:r>
          </w:p>
        </w:tc>
        <w:tc>
          <w:tcPr>
            <w:tcW w:w="600" w:type="pct"/>
            <w:tcBorders>
              <w:tl2br w:val="nil"/>
              <w:tr2bl w:val="nil"/>
            </w:tcBorders>
            <w:noWrap/>
            <w:vAlign w:val="bottom"/>
          </w:tcPr>
          <w:p w14:paraId="5A8337A6">
            <w:pPr>
              <w:spacing w:line="480" w:lineRule="auto"/>
              <w:jc w:val="center"/>
              <w:rPr>
                <w:rFonts w:ascii="Arial" w:hAnsi="Arial" w:cs="Arial"/>
                <w:kern w:val="0"/>
                <w:sz w:val="20"/>
                <w:szCs w:val="24"/>
              </w:rPr>
            </w:pPr>
            <w:r>
              <w:rPr>
                <w:rFonts w:ascii="Arial" w:hAnsi="Arial" w:cs="Arial"/>
                <w:kern w:val="0"/>
                <w:sz w:val="20"/>
                <w:szCs w:val="24"/>
              </w:rPr>
              <w:t>0.143</w:t>
            </w:r>
          </w:p>
        </w:tc>
      </w:tr>
    </w:tbl>
    <w:p w14:paraId="530B0EF8">
      <w:pPr>
        <w:spacing w:line="480" w:lineRule="auto"/>
        <w:jc w:val="left"/>
        <w:rPr>
          <w:rFonts w:hint="eastAsia" w:ascii="Arial" w:hAnsi="Arial" w:cs="Arial"/>
          <w:kern w:val="0"/>
          <w:sz w:val="20"/>
          <w:szCs w:val="24"/>
          <w:lang w:val="en-US" w:eastAsia="zh-CN"/>
        </w:rPr>
      </w:pPr>
      <w:r>
        <w:rPr>
          <w:rFonts w:cs="Arial"/>
          <w:b/>
          <w:szCs w:val="20"/>
        </w:rPr>
        <w:t>Abbreviations:</w:t>
      </w:r>
      <w:r>
        <w:rPr>
          <w:rFonts w:hint="eastAsia" w:cs="Arial"/>
          <w:b/>
          <w:szCs w:val="20"/>
        </w:rPr>
        <w:t xml:space="preserve"> </w:t>
      </w:r>
      <w:r>
        <w:rPr>
          <w:rFonts w:ascii="Arial" w:hAnsi="Arial" w:cs="Arial"/>
          <w:kern w:val="0"/>
          <w:sz w:val="20"/>
          <w:szCs w:val="24"/>
        </w:rPr>
        <w:t>CR: Complete response; EGV: Esophagogastric varices; ORR: Objective response rate; PD: Progressive disease; PR: Partial response; SD: Stable disease</w:t>
      </w:r>
      <w:r>
        <w:rPr>
          <w:rFonts w:hint="eastAsia" w:ascii="Arial" w:hAnsi="Arial" w:cs="Arial"/>
          <w:kern w:val="0"/>
          <w:sz w:val="20"/>
          <w:szCs w:val="24"/>
          <w:lang w:val="en-US" w:eastAsia="zh-CN"/>
        </w:rPr>
        <w:t>.</w:t>
      </w:r>
    </w:p>
    <w:p w14:paraId="170F8DEC">
      <w:pPr>
        <w:spacing w:line="480" w:lineRule="auto"/>
        <w:jc w:val="left"/>
        <w:rPr>
          <w:rFonts w:hint="eastAsia" w:ascii="Arial" w:hAnsi="Arial" w:cs="Arial"/>
          <w:kern w:val="0"/>
          <w:sz w:val="20"/>
          <w:szCs w:val="24"/>
          <w:lang w:val="en-US" w:eastAsia="zh-CN"/>
        </w:rPr>
      </w:pPr>
    </w:p>
    <w:p w14:paraId="0A27A607">
      <w:pPr>
        <w:spacing w:line="480" w:lineRule="auto"/>
        <w:jc w:val="left"/>
        <w:rPr>
          <w:rFonts w:hint="eastAsia" w:ascii="Arial" w:hAnsi="Arial" w:cs="Arial"/>
          <w:b w:val="0"/>
          <w:bCs w:val="0"/>
          <w:kern w:val="0"/>
          <w:sz w:val="20"/>
          <w:szCs w:val="24"/>
          <w:lang w:val="en-US" w:eastAsia="zh-CN"/>
        </w:rPr>
      </w:pPr>
      <w:r>
        <w:rPr>
          <w:rFonts w:hint="eastAsia" w:ascii="Arial" w:hAnsi="Arial" w:cs="Arial"/>
          <w:b/>
          <w:bCs/>
          <w:kern w:val="0"/>
          <w:sz w:val="20"/>
          <w:szCs w:val="24"/>
          <w:lang w:val="en-US" w:eastAsia="zh-CN"/>
        </w:rPr>
        <w:t>Supplementary Figure 1.</w:t>
      </w:r>
      <w:r>
        <w:rPr>
          <w:rFonts w:hint="eastAsia" w:ascii="Arial" w:hAnsi="Arial" w:cs="Arial"/>
          <w:b w:val="0"/>
          <w:bCs w:val="0"/>
          <w:kern w:val="0"/>
          <w:sz w:val="20"/>
          <w:szCs w:val="24"/>
          <w:lang w:val="en-US" w:eastAsia="zh-CN"/>
        </w:rPr>
        <w:t xml:space="preserve"> Pairwise Kaplan-Meier analyses of cumulative incidence of EGV bleeding stratified by variceal severity. (a) Absent vs. Mild; (b) Absent vs. Severe; (c) Mild vs. Severe; (d) Absent vs. Moderate; (e) Mild vs. Moderate; (f) Moderate vs. Severe. EGV: Esophagogastric varices.</w:t>
      </w:r>
    </w:p>
    <w:p w14:paraId="6F1F06A8">
      <w:pPr>
        <w:spacing w:line="480" w:lineRule="auto"/>
        <w:jc w:val="left"/>
        <w:rPr>
          <w:rFonts w:hint="eastAsia" w:ascii="Arial" w:hAnsi="Arial" w:cs="Arial"/>
          <w:b w:val="0"/>
          <w:bCs w:val="0"/>
          <w:kern w:val="0"/>
          <w:sz w:val="20"/>
          <w:szCs w:val="24"/>
          <w:lang w:val="en-US" w:eastAsia="zh-CN"/>
        </w:rPr>
      </w:pPr>
    </w:p>
    <w:p w14:paraId="628F0F76">
      <w:pPr>
        <w:spacing w:line="480" w:lineRule="auto"/>
        <w:jc w:val="left"/>
        <w:rPr>
          <w:rFonts w:hint="eastAsia" w:ascii="Arial" w:hAnsi="Arial" w:cs="Arial"/>
          <w:b w:val="0"/>
          <w:bCs w:val="0"/>
          <w:kern w:val="0"/>
          <w:sz w:val="20"/>
          <w:szCs w:val="24"/>
          <w:lang w:val="en-US" w:eastAsia="zh-CN"/>
        </w:rPr>
      </w:pPr>
      <w:r>
        <w:rPr>
          <w:rFonts w:hint="eastAsia" w:ascii="Arial" w:hAnsi="Arial" w:cs="Arial"/>
          <w:b/>
          <w:bCs/>
          <w:kern w:val="0"/>
          <w:sz w:val="20"/>
          <w:szCs w:val="24"/>
          <w:lang w:val="en-US" w:eastAsia="zh-CN"/>
        </w:rPr>
        <w:t>Supplementary Figure 2.</w:t>
      </w:r>
      <w:r>
        <w:rPr>
          <w:rFonts w:hint="eastAsia" w:ascii="Arial" w:hAnsi="Arial" w:cs="Arial"/>
          <w:b w:val="0"/>
          <w:bCs w:val="0"/>
          <w:kern w:val="0"/>
          <w:sz w:val="20"/>
          <w:szCs w:val="24"/>
          <w:lang w:val="en-US" w:eastAsia="zh-CN"/>
        </w:rPr>
        <w:t xml:space="preserve"> Pairwise Kaplan-Meier analyses of cumulative incidence of EGV bleeding stratified by ascites severity. (a) Absent vs. Mild; (b) Absent vs. Moderate-severe ; (c) Mild vs. Moderate-severe. EGV: Esophagogastric varices.</w:t>
      </w:r>
    </w:p>
    <w:p w14:paraId="58F8B7F7">
      <w:pPr>
        <w:spacing w:line="480" w:lineRule="auto"/>
        <w:jc w:val="left"/>
        <w:rPr>
          <w:rFonts w:hint="eastAsia" w:ascii="Arial" w:hAnsi="Arial" w:cs="Arial"/>
          <w:b w:val="0"/>
          <w:bCs w:val="0"/>
          <w:kern w:val="0"/>
          <w:sz w:val="20"/>
          <w:szCs w:val="24"/>
          <w:lang w:val="en-US" w:eastAsia="zh-CN"/>
        </w:rPr>
      </w:pPr>
    </w:p>
    <w:p w14:paraId="6244EFB7">
      <w:pPr>
        <w:spacing w:line="480" w:lineRule="auto"/>
        <w:jc w:val="left"/>
        <w:rPr>
          <w:rFonts w:hint="eastAsia" w:ascii="Arial" w:hAnsi="Arial" w:cs="Arial"/>
          <w:b w:val="0"/>
          <w:bCs w:val="0"/>
          <w:kern w:val="0"/>
          <w:sz w:val="20"/>
          <w:szCs w:val="24"/>
          <w:lang w:val="en-US" w:eastAsia="zh-CN"/>
        </w:rPr>
      </w:pPr>
      <w:r>
        <w:rPr>
          <w:rFonts w:hint="eastAsia" w:ascii="Arial" w:hAnsi="Arial" w:cs="Arial"/>
          <w:b/>
          <w:bCs/>
          <w:kern w:val="0"/>
          <w:sz w:val="20"/>
          <w:szCs w:val="24"/>
          <w:lang w:val="en-US" w:eastAsia="zh-CN"/>
        </w:rPr>
        <w:t>Supplementary Figure 3.</w:t>
      </w:r>
      <w:r>
        <w:rPr>
          <w:rFonts w:hint="eastAsia" w:ascii="Arial" w:hAnsi="Arial" w:cs="Arial"/>
          <w:b w:val="0"/>
          <w:bCs w:val="0"/>
          <w:kern w:val="0"/>
          <w:sz w:val="20"/>
          <w:szCs w:val="24"/>
          <w:lang w:val="en-US" w:eastAsia="zh-CN"/>
        </w:rPr>
        <w:t xml:space="preserve"> Pairwise Kaplan-Meier analyses of overall survival stratified by tumor response. (a) CR/PR vs. SD; (b) CR/PR vs. PD; (c) SD vs. PD. Includes 250 patients with evaluable tumor response data. CR: Complete response; PD: Progressive disease; PR: Partial response; SD: Stable disease.</w:t>
      </w:r>
    </w:p>
    <w:p w14:paraId="07FDC39D">
      <w:pPr>
        <w:spacing w:line="480" w:lineRule="auto"/>
        <w:jc w:val="left"/>
        <w:rPr>
          <w:rFonts w:hint="eastAsia" w:ascii="Arial" w:hAnsi="Arial" w:cs="Arial"/>
          <w:b w:val="0"/>
          <w:bCs w:val="0"/>
          <w:kern w:val="0"/>
          <w:sz w:val="20"/>
          <w:szCs w:val="24"/>
          <w:lang w:val="en-US" w:eastAsia="zh-CN"/>
        </w:rPr>
      </w:pPr>
    </w:p>
    <w:p w14:paraId="419D9A67">
      <w:pPr>
        <w:spacing w:line="480" w:lineRule="auto"/>
        <w:jc w:val="left"/>
        <w:rPr>
          <w:rFonts w:hint="eastAsia" w:ascii="Arial" w:hAnsi="Arial" w:cs="Arial"/>
          <w:b w:val="0"/>
          <w:bCs w:val="0"/>
          <w:kern w:val="0"/>
          <w:sz w:val="20"/>
          <w:szCs w:val="24"/>
          <w:lang w:val="en-US" w:eastAsia="zh-CN"/>
        </w:rPr>
      </w:pPr>
      <w:r>
        <w:rPr>
          <w:rFonts w:hint="eastAsia" w:ascii="Arial" w:hAnsi="Arial" w:cs="Arial"/>
          <w:b/>
          <w:bCs/>
          <w:kern w:val="0"/>
          <w:sz w:val="20"/>
          <w:szCs w:val="24"/>
          <w:lang w:val="en-US" w:eastAsia="zh-CN"/>
        </w:rPr>
        <w:t>Supplementary Figure 4.</w:t>
      </w:r>
      <w:r>
        <w:rPr>
          <w:rFonts w:hint="eastAsia" w:ascii="Arial" w:hAnsi="Arial" w:cs="Arial"/>
          <w:b w:val="0"/>
          <w:bCs w:val="0"/>
          <w:kern w:val="0"/>
          <w:sz w:val="20"/>
          <w:szCs w:val="24"/>
          <w:lang w:val="en-US" w:eastAsia="zh-CN"/>
        </w:rPr>
        <w:t xml:space="preserve"> Pairwise Kaplan-Meier analyses of overall survival stratified by PVTT type. (a) Absent vs.</w:t>
      </w:r>
      <w:bookmarkStart w:id="1" w:name="_GoBack"/>
      <w:bookmarkEnd w:id="1"/>
      <w:r>
        <w:rPr>
          <w:rFonts w:hint="eastAsia" w:ascii="Arial" w:hAnsi="Arial" w:cs="Arial"/>
          <w:b w:val="0"/>
          <w:bCs w:val="0"/>
          <w:kern w:val="0"/>
          <w:sz w:val="20"/>
          <w:szCs w:val="24"/>
          <w:lang w:val="en-US" w:eastAsia="zh-CN"/>
        </w:rPr>
        <w:t xml:space="preserve"> PVTT t</w:t>
      </w:r>
      <w:r>
        <w:rPr>
          <w:rFonts w:hint="eastAsia" w:ascii="Arial" w:hAnsi="Arial" w:cs="Arial"/>
          <w:b w:val="0"/>
          <w:bCs w:val="0"/>
          <w:kern w:val="0"/>
          <w:sz w:val="20"/>
          <w:szCs w:val="24"/>
          <w:lang w:val="en-US" w:eastAsia="zh-CN"/>
        </w:rPr>
        <w:t xml:space="preserve">ype I-II; (b) Absent vs. PVTT type III-IV; (c) </w:t>
      </w:r>
      <w:r>
        <w:rPr>
          <w:rFonts w:hint="eastAsia" w:ascii="Arial" w:hAnsi="Arial" w:cs="Arial"/>
          <w:b w:val="0"/>
          <w:bCs w:val="0"/>
          <w:kern w:val="0"/>
          <w:sz w:val="20"/>
          <w:szCs w:val="24"/>
          <w:lang w:val="en-US" w:eastAsia="zh-CN"/>
        </w:rPr>
        <w:t>PVTT type</w:t>
      </w:r>
      <w:r>
        <w:rPr>
          <w:rFonts w:hint="eastAsia" w:ascii="Arial" w:hAnsi="Arial" w:cs="Arial"/>
          <w:b w:val="0"/>
          <w:bCs w:val="0"/>
          <w:kern w:val="0"/>
          <w:sz w:val="20"/>
          <w:szCs w:val="24"/>
          <w:lang w:val="en-US" w:eastAsia="zh-CN"/>
        </w:rPr>
        <w:t xml:space="preserve"> I-II vs. </w:t>
      </w:r>
      <w:r>
        <w:rPr>
          <w:rFonts w:hint="eastAsia" w:ascii="Arial" w:hAnsi="Arial" w:cs="Arial"/>
          <w:b w:val="0"/>
          <w:bCs w:val="0"/>
          <w:kern w:val="0"/>
          <w:sz w:val="20"/>
          <w:szCs w:val="24"/>
          <w:lang w:val="en-US" w:eastAsia="zh-CN"/>
        </w:rPr>
        <w:t>PVTT type</w:t>
      </w:r>
      <w:r>
        <w:rPr>
          <w:rFonts w:hint="eastAsia" w:ascii="Arial" w:hAnsi="Arial" w:cs="Arial"/>
          <w:b w:val="0"/>
          <w:bCs w:val="0"/>
          <w:kern w:val="0"/>
          <w:sz w:val="20"/>
          <w:szCs w:val="24"/>
          <w:lang w:val="en-US" w:eastAsia="zh-CN"/>
        </w:rPr>
        <w:t xml:space="preserve"> III-IV . PVTT: Portal vein tumor thrombus.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4422"/>
    <w:rsid w:val="00042B42"/>
    <w:rsid w:val="00051DA1"/>
    <w:rsid w:val="00194546"/>
    <w:rsid w:val="001B0139"/>
    <w:rsid w:val="001E4D8B"/>
    <w:rsid w:val="002024FD"/>
    <w:rsid w:val="0021705F"/>
    <w:rsid w:val="00323D59"/>
    <w:rsid w:val="003F4303"/>
    <w:rsid w:val="003F7DDE"/>
    <w:rsid w:val="00430332"/>
    <w:rsid w:val="00477C21"/>
    <w:rsid w:val="00491C1E"/>
    <w:rsid w:val="004A65A5"/>
    <w:rsid w:val="004F2B23"/>
    <w:rsid w:val="005261A8"/>
    <w:rsid w:val="00564F86"/>
    <w:rsid w:val="00570116"/>
    <w:rsid w:val="005C0AB1"/>
    <w:rsid w:val="00624A69"/>
    <w:rsid w:val="006D5EB0"/>
    <w:rsid w:val="00900562"/>
    <w:rsid w:val="00932149"/>
    <w:rsid w:val="00997C72"/>
    <w:rsid w:val="00A52BD9"/>
    <w:rsid w:val="00A538F9"/>
    <w:rsid w:val="00A7361F"/>
    <w:rsid w:val="00A84422"/>
    <w:rsid w:val="00AA0DA1"/>
    <w:rsid w:val="00B06B57"/>
    <w:rsid w:val="00B74A80"/>
    <w:rsid w:val="00B92F08"/>
    <w:rsid w:val="00BC3E73"/>
    <w:rsid w:val="00BC7AA3"/>
    <w:rsid w:val="00BE1625"/>
    <w:rsid w:val="00BF74B9"/>
    <w:rsid w:val="00C13EA5"/>
    <w:rsid w:val="00C5666D"/>
    <w:rsid w:val="00D84478"/>
    <w:rsid w:val="00DF0DC0"/>
    <w:rsid w:val="00E86014"/>
    <w:rsid w:val="00FD2CCB"/>
    <w:rsid w:val="12355860"/>
    <w:rsid w:val="155D577B"/>
    <w:rsid w:val="30766E97"/>
    <w:rsid w:val="356A42EB"/>
    <w:rsid w:val="52B94006"/>
    <w:rsid w:val="6F5F6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376092" w:themeColor="accent1" w:themeShade="BF"/>
      <w:sz w:val="48"/>
      <w:szCs w:val="48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376092" w:themeColor="accent1" w:themeShade="BF"/>
      <w:sz w:val="40"/>
      <w:szCs w:val="40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376092" w:themeColor="accent1" w:themeShade="BF"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376092" w:themeColor="accent1" w:themeShade="BF"/>
      <w:sz w:val="24"/>
      <w:szCs w:val="24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376092" w:themeColor="accent1" w:themeShade="BF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8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7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17">
    <w:name w:val="Strong"/>
    <w:basedOn w:val="16"/>
    <w:qFormat/>
    <w:uiPriority w:val="22"/>
    <w:rPr>
      <w:b/>
    </w:rPr>
  </w:style>
  <w:style w:type="character" w:customStyle="1" w:styleId="18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376092" w:themeColor="accent1" w:themeShade="BF"/>
      <w:sz w:val="48"/>
      <w:szCs w:val="48"/>
    </w:rPr>
  </w:style>
  <w:style w:type="character" w:customStyle="1" w:styleId="19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376092" w:themeColor="accent1" w:themeShade="BF"/>
      <w:sz w:val="40"/>
      <w:szCs w:val="40"/>
    </w:rPr>
  </w:style>
  <w:style w:type="character" w:customStyle="1" w:styleId="20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character" w:customStyle="1" w:styleId="21">
    <w:name w:val="标题 4 字符"/>
    <w:basedOn w:val="16"/>
    <w:link w:val="5"/>
    <w:semiHidden/>
    <w:qFormat/>
    <w:uiPriority w:val="9"/>
    <w:rPr>
      <w:rFonts w:cstheme="majorBidi"/>
      <w:color w:val="376092" w:themeColor="accent1" w:themeShade="BF"/>
      <w:sz w:val="28"/>
      <w:szCs w:val="28"/>
    </w:rPr>
  </w:style>
  <w:style w:type="character" w:customStyle="1" w:styleId="22">
    <w:name w:val="标题 5 字符"/>
    <w:basedOn w:val="16"/>
    <w:link w:val="6"/>
    <w:semiHidden/>
    <w:qFormat/>
    <w:uiPriority w:val="9"/>
    <w:rPr>
      <w:rFonts w:cstheme="majorBidi"/>
      <w:color w:val="376092" w:themeColor="accent1" w:themeShade="BF"/>
      <w:sz w:val="24"/>
      <w:szCs w:val="24"/>
    </w:rPr>
  </w:style>
  <w:style w:type="character" w:customStyle="1" w:styleId="23">
    <w:name w:val="标题 6 字符"/>
    <w:basedOn w:val="16"/>
    <w:link w:val="7"/>
    <w:semiHidden/>
    <w:qFormat/>
    <w:uiPriority w:val="9"/>
    <w:rPr>
      <w:rFonts w:cstheme="majorBidi"/>
      <w:b/>
      <w:bCs/>
      <w:color w:val="376092" w:themeColor="accent1" w:themeShade="BF"/>
    </w:rPr>
  </w:style>
  <w:style w:type="character" w:customStyle="1" w:styleId="24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9">
    <w:name w:val="Quote"/>
    <w:basedOn w:val="1"/>
    <w:next w:val="1"/>
    <w:link w:val="30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0">
    <w:name w:val="引用 字符"/>
    <w:basedOn w:val="16"/>
    <w:link w:val="29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1">
    <w:name w:val="List Paragraph"/>
    <w:basedOn w:val="1"/>
    <w:qFormat/>
    <w:uiPriority w:val="34"/>
    <w:pPr>
      <w:ind w:left="720"/>
      <w:contextualSpacing/>
    </w:pPr>
  </w:style>
  <w:style w:type="character" w:customStyle="1" w:styleId="32">
    <w:name w:val="明显强调1"/>
    <w:basedOn w:val="16"/>
    <w:qFormat/>
    <w:uiPriority w:val="21"/>
    <w:rPr>
      <w:i/>
      <w:iCs/>
      <w:color w:val="376092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366091" w:themeColor="accent1" w:themeShade="BF" w:sz="4" w:space="10"/>
        <w:bottom w:val="single" w:color="366091" w:themeColor="accent1" w:themeShade="BF" w:sz="4" w:space="10"/>
      </w:pBdr>
      <w:spacing w:before="360" w:after="360"/>
      <w:ind w:left="864" w:right="864"/>
      <w:jc w:val="center"/>
    </w:pPr>
    <w:rPr>
      <w:i/>
      <w:iCs/>
      <w:color w:val="376092" w:themeColor="accent1" w:themeShade="BF"/>
    </w:rPr>
  </w:style>
  <w:style w:type="character" w:customStyle="1" w:styleId="34">
    <w:name w:val="明显引用 字符"/>
    <w:basedOn w:val="16"/>
    <w:link w:val="33"/>
    <w:qFormat/>
    <w:uiPriority w:val="30"/>
    <w:rPr>
      <w:i/>
      <w:iCs/>
      <w:color w:val="376092" w:themeColor="accent1" w:themeShade="BF"/>
    </w:rPr>
  </w:style>
  <w:style w:type="character" w:customStyle="1" w:styleId="35">
    <w:name w:val="明显参考1"/>
    <w:basedOn w:val="16"/>
    <w:qFormat/>
    <w:uiPriority w:val="32"/>
    <w:rPr>
      <w:b/>
      <w:bCs/>
      <w:smallCaps/>
      <w:color w:val="376092" w:themeColor="accent1" w:themeShade="BF"/>
      <w:spacing w:val="5"/>
    </w:rPr>
  </w:style>
  <w:style w:type="character" w:customStyle="1" w:styleId="36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7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410</Words>
  <Characters>2563</Characters>
  <Lines>1205</Lines>
  <Paragraphs>538</Paragraphs>
  <TotalTime>5</TotalTime>
  <ScaleCrop>false</ScaleCrop>
  <LinksUpToDate>false</LinksUpToDate>
  <CharactersWithSpaces>2857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2026-03-24T08:10:00Z</dcterms:created>
  <dc:creator>雅欣 李</dc:creator>
  <cp:lastModifiedBy>暖</cp:lastModifiedBy>
  <dcterms:modified xsi:type="dcterms:W3CDTF">2026-03-25T13:08:28Z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eyJoZGlkIjoiNmVkMzA4MzJiMTA2YTk1ZmMzYWJkNTgwN2JjMGExYTAiLCJ1c2VySWQiOiIyNzkzNjIyNTkifQ==</vt:lpwstr>
  </property>
  <property fmtid="{D5CDD505-2E9C-101B-9397-08002B2CF9AE}" pid="3" name="KSOProductBuildVer">
    <vt:lpwstr>2052-12.1.0.25225</vt:lpwstr>
  </property>
  <property fmtid="{D5CDD505-2E9C-101B-9397-08002B2CF9AE}" pid="4" name="ICV">
    <vt:lpwstr>0CDD6263513B45EBA2FDCA5EEE3BDE4D_12</vt:lpwstr>
  </property>
</Properties>
</file>